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0507" w14:textId="77777777" w:rsidR="00754A98" w:rsidRDefault="00754A98" w:rsidP="00754A98">
      <w:pPr>
        <w:pStyle w:val="NoSpacing"/>
        <w:jc w:val="center"/>
        <w:rPr>
          <w:rFonts w:ascii="Cambria" w:hAnsi="Cambria"/>
          <w:b/>
          <w:sz w:val="24"/>
          <w:u w:val="single"/>
        </w:rPr>
      </w:pPr>
      <w:r w:rsidRPr="00F67578">
        <w:rPr>
          <w:rFonts w:ascii="Cambria" w:hAnsi="Cambria"/>
          <w:b/>
          <w:sz w:val="24"/>
          <w:u w:val="single"/>
        </w:rPr>
        <w:t>MLA Annotated Bibliography</w:t>
      </w:r>
    </w:p>
    <w:p w14:paraId="1A2F6754" w14:textId="77777777" w:rsidR="00C604CC" w:rsidRDefault="00C604CC" w:rsidP="00754A98">
      <w:pPr>
        <w:pStyle w:val="NoSpacing"/>
        <w:jc w:val="center"/>
        <w:rPr>
          <w:rFonts w:ascii="Cambria" w:hAnsi="Cambria"/>
          <w:b/>
          <w:sz w:val="24"/>
          <w:u w:val="single"/>
        </w:rPr>
      </w:pPr>
    </w:p>
    <w:p w14:paraId="62D8CBC3" w14:textId="6F188190" w:rsidR="00C604CC" w:rsidRDefault="00C604CC" w:rsidP="00C604CC">
      <w:pPr>
        <w:pStyle w:val="NoSpacing"/>
        <w:rPr>
          <w:rFonts w:ascii="Cambria" w:hAnsi="Cambria"/>
          <w:b/>
          <w:sz w:val="24"/>
        </w:rPr>
      </w:pPr>
      <w:r>
        <w:rPr>
          <w:rFonts w:ascii="Cambria" w:hAnsi="Cambria"/>
          <w:b/>
          <w:sz w:val="24"/>
        </w:rPr>
        <w:t>Resources From Summer Workshop</w:t>
      </w:r>
    </w:p>
    <w:p w14:paraId="148730CF" w14:textId="77777777" w:rsidR="00C604CC" w:rsidRDefault="00C604CC" w:rsidP="00C604CC">
      <w:pPr>
        <w:pStyle w:val="NoSpacing"/>
        <w:rPr>
          <w:rFonts w:ascii="Cambria" w:hAnsi="Cambria"/>
          <w:b/>
          <w:sz w:val="24"/>
        </w:rPr>
      </w:pPr>
    </w:p>
    <w:p w14:paraId="279BCF38" w14:textId="6D7F8849" w:rsidR="00C604CC" w:rsidRDefault="00C604CC" w:rsidP="00C604CC">
      <w:pPr>
        <w:pStyle w:val="NoSpacing"/>
        <w:ind w:left="720" w:hanging="720"/>
        <w:rPr>
          <w:rFonts w:ascii="Cambria" w:hAnsi="Cambria"/>
          <w:sz w:val="24"/>
        </w:rPr>
      </w:pPr>
      <w:proofErr w:type="gramStart"/>
      <w:r w:rsidRPr="00C604CC">
        <w:rPr>
          <w:rFonts w:ascii="Cambria" w:hAnsi="Cambria"/>
          <w:sz w:val="24"/>
        </w:rPr>
        <w:t>Casa, T. M. (2013).</w:t>
      </w:r>
      <w:proofErr w:type="gramEnd"/>
      <w:r w:rsidRPr="00C604CC">
        <w:rPr>
          <w:rFonts w:ascii="Cambria" w:hAnsi="Cambria"/>
          <w:sz w:val="24"/>
        </w:rPr>
        <w:t xml:space="preserve"> </w:t>
      </w:r>
      <w:proofErr w:type="gramStart"/>
      <w:r w:rsidRPr="00C604CC">
        <w:rPr>
          <w:rFonts w:ascii="Cambria" w:hAnsi="Cambria"/>
          <w:sz w:val="24"/>
        </w:rPr>
        <w:t>Capturing Thinking on the Talk Frame.</w:t>
      </w:r>
      <w:proofErr w:type="gramEnd"/>
      <w:r w:rsidRPr="00C604CC">
        <w:rPr>
          <w:rFonts w:ascii="Cambria" w:hAnsi="Cambria"/>
          <w:sz w:val="24"/>
        </w:rPr>
        <w:t xml:space="preserve"> </w:t>
      </w:r>
      <w:r w:rsidRPr="00C604CC">
        <w:rPr>
          <w:rFonts w:ascii="Cambria" w:hAnsi="Cambria"/>
          <w:i/>
          <w:iCs/>
          <w:sz w:val="24"/>
        </w:rPr>
        <w:t>Teaching Children Mathematics, 19</w:t>
      </w:r>
      <w:r w:rsidRPr="00C604CC">
        <w:rPr>
          <w:rFonts w:ascii="Cambria" w:hAnsi="Cambria"/>
          <w:sz w:val="24"/>
        </w:rPr>
        <w:t>(8)</w:t>
      </w:r>
      <w:r>
        <w:rPr>
          <w:rFonts w:ascii="Cambria" w:hAnsi="Cambria"/>
          <w:sz w:val="24"/>
        </w:rPr>
        <w:t>.</w:t>
      </w:r>
    </w:p>
    <w:p w14:paraId="57A0DD12" w14:textId="77777777" w:rsidR="00C604CC" w:rsidRDefault="00C604CC" w:rsidP="00C604CC">
      <w:pPr>
        <w:pStyle w:val="NoSpacing"/>
        <w:ind w:left="720" w:hanging="720"/>
        <w:rPr>
          <w:rFonts w:ascii="Cambria" w:hAnsi="Cambria"/>
          <w:sz w:val="24"/>
        </w:rPr>
      </w:pPr>
    </w:p>
    <w:p w14:paraId="6CDA4BF1" w14:textId="77777777" w:rsidR="00C604CC" w:rsidRPr="00C604CC" w:rsidRDefault="00C604CC" w:rsidP="00C604CC">
      <w:pPr>
        <w:pStyle w:val="NoSpacing"/>
        <w:ind w:left="720" w:hanging="720"/>
        <w:rPr>
          <w:rFonts w:ascii="Cambria" w:hAnsi="Cambria"/>
          <w:sz w:val="24"/>
        </w:rPr>
      </w:pPr>
      <w:proofErr w:type="spellStart"/>
      <w:r w:rsidRPr="00C604CC">
        <w:rPr>
          <w:rFonts w:ascii="Cambria" w:hAnsi="Cambria"/>
          <w:sz w:val="24"/>
        </w:rPr>
        <w:t>Friel</w:t>
      </w:r>
      <w:proofErr w:type="spellEnd"/>
      <w:r w:rsidRPr="00C604CC">
        <w:rPr>
          <w:rFonts w:ascii="Cambria" w:hAnsi="Cambria"/>
          <w:sz w:val="24"/>
        </w:rPr>
        <w:t>, S. &amp; </w:t>
      </w:r>
      <w:proofErr w:type="spellStart"/>
      <w:r w:rsidRPr="00C604CC">
        <w:rPr>
          <w:rFonts w:ascii="Cambria" w:hAnsi="Cambria"/>
          <w:sz w:val="24"/>
        </w:rPr>
        <w:t>Markworth</w:t>
      </w:r>
      <w:proofErr w:type="spellEnd"/>
      <w:r w:rsidRPr="00C604CC">
        <w:rPr>
          <w:rFonts w:ascii="Cambria" w:hAnsi="Cambria"/>
          <w:sz w:val="24"/>
        </w:rPr>
        <w:t>, K. (2009). </w:t>
      </w:r>
      <w:proofErr w:type="gramStart"/>
      <w:r w:rsidRPr="00C604CC">
        <w:rPr>
          <w:rFonts w:ascii="Cambria" w:hAnsi="Cambria"/>
          <w:sz w:val="24"/>
        </w:rPr>
        <w:t>A Framework for Analyzing Geometric Pattern Tasks.</w:t>
      </w:r>
      <w:proofErr w:type="gramEnd"/>
      <w:r w:rsidRPr="00C604CC">
        <w:rPr>
          <w:rFonts w:ascii="Cambria" w:hAnsi="Cambria"/>
          <w:sz w:val="24"/>
        </w:rPr>
        <w:t> </w:t>
      </w:r>
      <w:proofErr w:type="gramStart"/>
      <w:r w:rsidRPr="00C604CC">
        <w:rPr>
          <w:rFonts w:ascii="Cambria" w:hAnsi="Cambria"/>
          <w:i/>
          <w:iCs/>
          <w:sz w:val="24"/>
        </w:rPr>
        <w:t>Math Teaching in the Middle School,</w:t>
      </w:r>
      <w:r w:rsidRPr="00C604CC">
        <w:rPr>
          <w:rFonts w:ascii="Cambria" w:hAnsi="Cambria"/>
          <w:sz w:val="24"/>
        </w:rPr>
        <w:t> </w:t>
      </w:r>
      <w:r w:rsidRPr="00C604CC">
        <w:rPr>
          <w:rFonts w:ascii="Cambria" w:hAnsi="Cambria"/>
          <w:i/>
          <w:iCs/>
          <w:sz w:val="24"/>
        </w:rPr>
        <w:t>15</w:t>
      </w:r>
      <w:r w:rsidRPr="00C604CC">
        <w:rPr>
          <w:rFonts w:ascii="Cambria" w:hAnsi="Cambria"/>
          <w:sz w:val="24"/>
        </w:rPr>
        <w:t>(1) 24 – 33.</w:t>
      </w:r>
      <w:proofErr w:type="gramEnd"/>
    </w:p>
    <w:p w14:paraId="21AF32E4" w14:textId="77777777" w:rsidR="00C604CC" w:rsidRDefault="00C604CC" w:rsidP="00C604CC">
      <w:pPr>
        <w:pStyle w:val="NoSpacing"/>
        <w:rPr>
          <w:rFonts w:ascii="Cambria" w:hAnsi="Cambria"/>
          <w:sz w:val="24"/>
        </w:rPr>
      </w:pPr>
    </w:p>
    <w:p w14:paraId="4EC86F09" w14:textId="514DF094" w:rsidR="00C604CC" w:rsidRDefault="00C604CC" w:rsidP="00C604CC">
      <w:pPr>
        <w:pStyle w:val="NoSpacing"/>
        <w:ind w:left="720" w:hanging="720"/>
        <w:rPr>
          <w:rFonts w:ascii="Cambria" w:hAnsi="Cambria"/>
          <w:sz w:val="24"/>
        </w:rPr>
      </w:pPr>
      <w:r w:rsidRPr="00C604CC">
        <w:rPr>
          <w:rFonts w:ascii="Cambria" w:hAnsi="Cambria"/>
          <w:sz w:val="24"/>
        </w:rPr>
        <w:t>Smith, M. (2004). Beyond Presenting Good Problems: How a Japanese Teacher Implements and Mathematics Task. In R. Rubenstein (Ed.</w:t>
      </w:r>
      <w:proofErr w:type="gramStart"/>
      <w:r w:rsidRPr="00C604CC">
        <w:rPr>
          <w:rFonts w:ascii="Cambria" w:hAnsi="Cambria"/>
          <w:sz w:val="24"/>
        </w:rPr>
        <w:t>)  </w:t>
      </w:r>
      <w:r w:rsidRPr="00C604CC">
        <w:rPr>
          <w:rFonts w:ascii="Cambria" w:hAnsi="Cambria"/>
          <w:i/>
          <w:iCs/>
          <w:sz w:val="24"/>
        </w:rPr>
        <w:t>Perspective</w:t>
      </w:r>
      <w:proofErr w:type="gramEnd"/>
      <w:r w:rsidRPr="00C604CC">
        <w:rPr>
          <w:rFonts w:ascii="Cambria" w:hAnsi="Cambria"/>
          <w:i/>
          <w:iCs/>
          <w:sz w:val="24"/>
        </w:rPr>
        <w:t xml:space="preserve"> on Teaching Mathematics, NCTM 66</w:t>
      </w:r>
      <w:r w:rsidRPr="00C604CC">
        <w:rPr>
          <w:rFonts w:ascii="Cambria" w:hAnsi="Cambria"/>
          <w:i/>
          <w:iCs/>
          <w:sz w:val="24"/>
          <w:vertAlign w:val="superscript"/>
        </w:rPr>
        <w:t>th</w:t>
      </w:r>
      <w:r w:rsidRPr="00C604CC">
        <w:rPr>
          <w:rFonts w:ascii="Cambria" w:hAnsi="Cambria"/>
          <w:i/>
          <w:iCs/>
          <w:sz w:val="24"/>
        </w:rPr>
        <w:t> Yearbook (</w:t>
      </w:r>
      <w:proofErr w:type="spellStart"/>
      <w:r w:rsidRPr="00C604CC">
        <w:rPr>
          <w:rFonts w:ascii="Cambria" w:hAnsi="Cambria"/>
          <w:sz w:val="24"/>
        </w:rPr>
        <w:t>pp</w:t>
      </w:r>
      <w:proofErr w:type="spellEnd"/>
      <w:r w:rsidRPr="00C604CC">
        <w:rPr>
          <w:rFonts w:ascii="Cambria" w:hAnsi="Cambria"/>
          <w:sz w:val="24"/>
        </w:rPr>
        <w:t xml:space="preserve"> 96- 106). Reston, VA: National Council of Teachers of Mathematics.</w:t>
      </w:r>
    </w:p>
    <w:p w14:paraId="0013DF4B" w14:textId="77777777" w:rsidR="00C604CC" w:rsidRDefault="00C604CC" w:rsidP="00C604CC">
      <w:pPr>
        <w:pStyle w:val="NoSpacing"/>
        <w:rPr>
          <w:rFonts w:ascii="Cambria" w:hAnsi="Cambria"/>
          <w:sz w:val="24"/>
        </w:rPr>
      </w:pPr>
    </w:p>
    <w:p w14:paraId="1D00E180" w14:textId="77777777" w:rsidR="00000000" w:rsidRDefault="008E2C6A" w:rsidP="00C604CC">
      <w:pPr>
        <w:pStyle w:val="NoSpacing"/>
        <w:ind w:left="720" w:hanging="720"/>
        <w:rPr>
          <w:rFonts w:ascii="Cambria" w:hAnsi="Cambria"/>
          <w:sz w:val="24"/>
        </w:rPr>
      </w:pPr>
      <w:proofErr w:type="gramStart"/>
      <w:r w:rsidRPr="00C604CC">
        <w:rPr>
          <w:rFonts w:ascii="Cambria" w:hAnsi="Cambria"/>
          <w:sz w:val="24"/>
        </w:rPr>
        <w:t xml:space="preserve">Smith, M.S., E. K. </w:t>
      </w:r>
      <w:r w:rsidRPr="00C604CC">
        <w:rPr>
          <w:rFonts w:ascii="Cambria" w:hAnsi="Cambria"/>
          <w:sz w:val="24"/>
        </w:rPr>
        <w:t>Hughes, R.A. Engle, &amp; M. K. Stein.</w:t>
      </w:r>
      <w:proofErr w:type="gramEnd"/>
      <w:r w:rsidRPr="00C604CC">
        <w:rPr>
          <w:rFonts w:ascii="Cambria" w:hAnsi="Cambria"/>
          <w:sz w:val="24"/>
        </w:rPr>
        <w:t xml:space="preserve"> (2009) Orchestrating discussions. </w:t>
      </w:r>
      <w:proofErr w:type="gramStart"/>
      <w:r w:rsidRPr="00C604CC">
        <w:rPr>
          <w:rFonts w:ascii="Cambria" w:hAnsi="Cambria"/>
          <w:i/>
          <w:iCs/>
          <w:sz w:val="24"/>
        </w:rPr>
        <w:t xml:space="preserve">Mathematics Teaching in the Middle School </w:t>
      </w:r>
      <w:r w:rsidRPr="00C604CC">
        <w:rPr>
          <w:rFonts w:ascii="Cambria" w:hAnsi="Cambria"/>
          <w:sz w:val="24"/>
        </w:rPr>
        <w:t>14(9).</w:t>
      </w:r>
      <w:proofErr w:type="gramEnd"/>
      <w:r w:rsidRPr="00C604CC">
        <w:rPr>
          <w:rFonts w:ascii="Cambria" w:hAnsi="Cambria"/>
          <w:sz w:val="24"/>
        </w:rPr>
        <w:t xml:space="preserve"> 549-556.</w:t>
      </w:r>
    </w:p>
    <w:p w14:paraId="6DFBD59D" w14:textId="77777777" w:rsidR="00C604CC" w:rsidRDefault="00C604CC" w:rsidP="00C604CC">
      <w:pPr>
        <w:pStyle w:val="NoSpacing"/>
        <w:ind w:left="720" w:hanging="720"/>
        <w:rPr>
          <w:rFonts w:ascii="Cambria" w:hAnsi="Cambria"/>
          <w:sz w:val="24"/>
        </w:rPr>
      </w:pPr>
    </w:p>
    <w:p w14:paraId="3F36D383" w14:textId="77777777" w:rsidR="00000000" w:rsidRPr="00C604CC" w:rsidRDefault="008E2C6A" w:rsidP="00C604CC">
      <w:pPr>
        <w:pStyle w:val="NoSpacing"/>
        <w:ind w:left="720" w:hanging="720"/>
        <w:rPr>
          <w:rFonts w:ascii="Cambria" w:hAnsi="Cambria"/>
          <w:sz w:val="24"/>
        </w:rPr>
      </w:pPr>
      <w:proofErr w:type="gramStart"/>
      <w:r w:rsidRPr="00C604CC">
        <w:rPr>
          <w:rFonts w:ascii="Cambria" w:hAnsi="Cambria"/>
          <w:sz w:val="24"/>
        </w:rPr>
        <w:t>Smith, M. S., &amp; M.</w:t>
      </w:r>
      <w:r w:rsidRPr="00C604CC">
        <w:rPr>
          <w:rFonts w:ascii="Cambria" w:hAnsi="Cambria"/>
          <w:sz w:val="24"/>
        </w:rPr>
        <w:t xml:space="preserve"> K. Stein (2011).</w:t>
      </w:r>
      <w:proofErr w:type="gramEnd"/>
      <w:r w:rsidRPr="00C604CC">
        <w:rPr>
          <w:rFonts w:ascii="Cambria" w:hAnsi="Cambria"/>
          <w:sz w:val="24"/>
        </w:rPr>
        <w:t xml:space="preserve"> </w:t>
      </w:r>
      <w:proofErr w:type="gramStart"/>
      <w:r w:rsidRPr="00C604CC">
        <w:rPr>
          <w:rFonts w:ascii="Cambria" w:hAnsi="Cambria"/>
          <w:i/>
          <w:iCs/>
          <w:sz w:val="24"/>
        </w:rPr>
        <w:t>5 Practices for Orchestrating Productive Mathematics Discussions</w:t>
      </w:r>
      <w:r w:rsidRPr="00C604CC">
        <w:rPr>
          <w:rFonts w:ascii="Cambria" w:hAnsi="Cambria"/>
          <w:sz w:val="24"/>
        </w:rPr>
        <w:t>.</w:t>
      </w:r>
      <w:proofErr w:type="gramEnd"/>
      <w:r w:rsidRPr="00C604CC">
        <w:rPr>
          <w:rFonts w:ascii="Cambria" w:hAnsi="Cambria"/>
          <w:sz w:val="24"/>
        </w:rPr>
        <w:t xml:space="preserve"> Reston, VA: National Council of Teachers of</w:t>
      </w:r>
      <w:r w:rsidRPr="00C604CC">
        <w:rPr>
          <w:rFonts w:ascii="Cambria" w:hAnsi="Cambria"/>
          <w:sz w:val="24"/>
        </w:rPr>
        <w:t xml:space="preserve"> Mathematics. </w:t>
      </w:r>
    </w:p>
    <w:p w14:paraId="7D24D1A4" w14:textId="77777777" w:rsidR="00C604CC" w:rsidRDefault="00C604CC" w:rsidP="00C604CC">
      <w:pPr>
        <w:pStyle w:val="NoSpacing"/>
        <w:rPr>
          <w:rFonts w:ascii="Cambria" w:hAnsi="Cambria"/>
          <w:sz w:val="24"/>
        </w:rPr>
      </w:pPr>
    </w:p>
    <w:p w14:paraId="7C3A40C7" w14:textId="77777777" w:rsidR="00000000" w:rsidRPr="00C604CC" w:rsidRDefault="008E2C6A" w:rsidP="00C604CC">
      <w:pPr>
        <w:pStyle w:val="NoSpacing"/>
        <w:ind w:left="720" w:hanging="720"/>
        <w:rPr>
          <w:rFonts w:ascii="Cambria" w:hAnsi="Cambria"/>
          <w:sz w:val="24"/>
        </w:rPr>
      </w:pPr>
      <w:proofErr w:type="gramStart"/>
      <w:r w:rsidRPr="00C604CC">
        <w:rPr>
          <w:rFonts w:ascii="Cambria" w:hAnsi="Cambria"/>
          <w:sz w:val="24"/>
        </w:rPr>
        <w:t>Williams, M. M. &amp; T. M. Casa (2012).</w:t>
      </w:r>
      <w:proofErr w:type="gramEnd"/>
      <w:r w:rsidRPr="00C604CC">
        <w:rPr>
          <w:rFonts w:ascii="Cambria" w:hAnsi="Cambria"/>
          <w:sz w:val="24"/>
        </w:rPr>
        <w:t xml:space="preserve"> Connecting Class Talk with Individual Student Writ</w:t>
      </w:r>
      <w:r w:rsidRPr="00C604CC">
        <w:rPr>
          <w:rFonts w:ascii="Cambria" w:hAnsi="Cambria"/>
          <w:sz w:val="24"/>
        </w:rPr>
        <w:t xml:space="preserve">ing. </w:t>
      </w:r>
      <w:r w:rsidRPr="00C604CC">
        <w:rPr>
          <w:rFonts w:ascii="Cambria" w:hAnsi="Cambria"/>
          <w:i/>
          <w:iCs/>
          <w:sz w:val="24"/>
        </w:rPr>
        <w:t xml:space="preserve">Teaching Children Mathematics. </w:t>
      </w:r>
      <w:r w:rsidRPr="00C604CC">
        <w:rPr>
          <w:rFonts w:ascii="Cambria" w:hAnsi="Cambria"/>
          <w:sz w:val="24"/>
        </w:rPr>
        <w:t>314-321.</w:t>
      </w:r>
    </w:p>
    <w:p w14:paraId="681BEF1D" w14:textId="77777777" w:rsidR="00C604CC" w:rsidRPr="00C604CC" w:rsidRDefault="00C604CC" w:rsidP="00C604CC">
      <w:pPr>
        <w:pStyle w:val="NoSpacing"/>
        <w:ind w:left="720" w:hanging="720"/>
        <w:rPr>
          <w:rFonts w:ascii="Cambria" w:hAnsi="Cambria"/>
          <w:sz w:val="24"/>
        </w:rPr>
      </w:pPr>
    </w:p>
    <w:p w14:paraId="35829449" w14:textId="77777777" w:rsidR="00C604CC" w:rsidRPr="00C604CC" w:rsidRDefault="00C604CC" w:rsidP="00C604CC">
      <w:pPr>
        <w:pStyle w:val="NoSpacing"/>
        <w:ind w:left="720" w:hanging="720"/>
        <w:rPr>
          <w:rFonts w:ascii="Cambria" w:hAnsi="Cambria"/>
          <w:sz w:val="24"/>
        </w:rPr>
      </w:pPr>
    </w:p>
    <w:p w14:paraId="2711D07C" w14:textId="77777777" w:rsidR="00754A98" w:rsidRDefault="00754A98" w:rsidP="00754A98">
      <w:pPr>
        <w:pStyle w:val="NoSpacing"/>
        <w:rPr>
          <w:rFonts w:ascii="Cambria" w:hAnsi="Cambria"/>
          <w:b/>
          <w:sz w:val="24"/>
        </w:rPr>
      </w:pPr>
    </w:p>
    <w:p w14:paraId="1D0C9AD9" w14:textId="77777777" w:rsidR="008E2C6A" w:rsidRDefault="008E2C6A" w:rsidP="00754A98">
      <w:pPr>
        <w:pStyle w:val="NoSpacing"/>
        <w:rPr>
          <w:rFonts w:ascii="Cambria" w:hAnsi="Cambria"/>
          <w:b/>
          <w:sz w:val="24"/>
        </w:rPr>
      </w:pPr>
    </w:p>
    <w:p w14:paraId="079D26CA" w14:textId="77777777" w:rsidR="008E2C6A" w:rsidRDefault="008E2C6A" w:rsidP="00754A98">
      <w:pPr>
        <w:pStyle w:val="NoSpacing"/>
        <w:rPr>
          <w:rFonts w:ascii="Cambria" w:hAnsi="Cambria"/>
          <w:b/>
          <w:sz w:val="24"/>
        </w:rPr>
      </w:pPr>
    </w:p>
    <w:p w14:paraId="32E5D073" w14:textId="77777777" w:rsidR="008E2C6A" w:rsidRDefault="008E2C6A" w:rsidP="00754A98">
      <w:pPr>
        <w:pStyle w:val="NoSpacing"/>
        <w:rPr>
          <w:rFonts w:ascii="Cambria" w:hAnsi="Cambria"/>
          <w:b/>
          <w:sz w:val="24"/>
        </w:rPr>
      </w:pPr>
    </w:p>
    <w:p w14:paraId="357AA70A" w14:textId="77777777" w:rsidR="008E2C6A" w:rsidRDefault="008E2C6A" w:rsidP="00754A98">
      <w:pPr>
        <w:pStyle w:val="NoSpacing"/>
        <w:rPr>
          <w:rFonts w:ascii="Cambria" w:hAnsi="Cambria"/>
          <w:b/>
          <w:sz w:val="24"/>
        </w:rPr>
      </w:pPr>
    </w:p>
    <w:p w14:paraId="3D670D9D" w14:textId="77777777" w:rsidR="008E2C6A" w:rsidRDefault="008E2C6A" w:rsidP="00754A98">
      <w:pPr>
        <w:pStyle w:val="NoSpacing"/>
        <w:rPr>
          <w:rFonts w:ascii="Cambria" w:hAnsi="Cambria"/>
          <w:b/>
          <w:sz w:val="24"/>
        </w:rPr>
      </w:pPr>
    </w:p>
    <w:p w14:paraId="358217DA" w14:textId="77777777" w:rsidR="008E2C6A" w:rsidRDefault="008E2C6A" w:rsidP="00754A98">
      <w:pPr>
        <w:pStyle w:val="NoSpacing"/>
        <w:rPr>
          <w:rFonts w:ascii="Cambria" w:hAnsi="Cambria"/>
          <w:b/>
          <w:sz w:val="24"/>
        </w:rPr>
      </w:pPr>
    </w:p>
    <w:p w14:paraId="5AD9DB8A" w14:textId="77777777" w:rsidR="008E2C6A" w:rsidRDefault="008E2C6A" w:rsidP="00754A98">
      <w:pPr>
        <w:pStyle w:val="NoSpacing"/>
        <w:rPr>
          <w:rFonts w:ascii="Cambria" w:hAnsi="Cambria"/>
          <w:b/>
          <w:sz w:val="24"/>
        </w:rPr>
      </w:pPr>
    </w:p>
    <w:p w14:paraId="72C812B3" w14:textId="77777777" w:rsidR="008E2C6A" w:rsidRDefault="008E2C6A" w:rsidP="00754A98">
      <w:pPr>
        <w:pStyle w:val="NoSpacing"/>
        <w:rPr>
          <w:rFonts w:ascii="Cambria" w:hAnsi="Cambria"/>
          <w:b/>
          <w:sz w:val="24"/>
        </w:rPr>
      </w:pPr>
    </w:p>
    <w:p w14:paraId="00824781" w14:textId="77777777" w:rsidR="008E2C6A" w:rsidRDefault="008E2C6A" w:rsidP="00754A98">
      <w:pPr>
        <w:pStyle w:val="NoSpacing"/>
        <w:rPr>
          <w:rFonts w:ascii="Cambria" w:hAnsi="Cambria"/>
          <w:b/>
          <w:sz w:val="24"/>
        </w:rPr>
      </w:pPr>
    </w:p>
    <w:p w14:paraId="20FDD7B0" w14:textId="77777777" w:rsidR="008E2C6A" w:rsidRDefault="008E2C6A" w:rsidP="00754A98">
      <w:pPr>
        <w:pStyle w:val="NoSpacing"/>
        <w:rPr>
          <w:rFonts w:ascii="Cambria" w:hAnsi="Cambria"/>
          <w:b/>
          <w:sz w:val="24"/>
        </w:rPr>
      </w:pPr>
    </w:p>
    <w:p w14:paraId="45483AC7" w14:textId="77777777" w:rsidR="008E2C6A" w:rsidRDefault="008E2C6A" w:rsidP="00754A98">
      <w:pPr>
        <w:pStyle w:val="NoSpacing"/>
        <w:rPr>
          <w:rFonts w:ascii="Cambria" w:hAnsi="Cambria"/>
          <w:b/>
          <w:sz w:val="24"/>
        </w:rPr>
      </w:pPr>
    </w:p>
    <w:p w14:paraId="7F03C057" w14:textId="77777777" w:rsidR="008E2C6A" w:rsidRDefault="008E2C6A" w:rsidP="00754A98">
      <w:pPr>
        <w:pStyle w:val="NoSpacing"/>
        <w:rPr>
          <w:rFonts w:ascii="Cambria" w:hAnsi="Cambria"/>
          <w:b/>
          <w:sz w:val="24"/>
        </w:rPr>
      </w:pPr>
    </w:p>
    <w:p w14:paraId="4DF6BC3F" w14:textId="77777777" w:rsidR="008E2C6A" w:rsidRDefault="008E2C6A" w:rsidP="00754A98">
      <w:pPr>
        <w:pStyle w:val="NoSpacing"/>
        <w:rPr>
          <w:rFonts w:ascii="Cambria" w:hAnsi="Cambria"/>
          <w:b/>
          <w:sz w:val="24"/>
        </w:rPr>
      </w:pPr>
    </w:p>
    <w:p w14:paraId="0DA0936F" w14:textId="77777777" w:rsidR="008E2C6A" w:rsidRDefault="008E2C6A" w:rsidP="00754A98">
      <w:pPr>
        <w:pStyle w:val="NoSpacing"/>
        <w:rPr>
          <w:rFonts w:ascii="Cambria" w:hAnsi="Cambria"/>
          <w:b/>
          <w:sz w:val="24"/>
        </w:rPr>
      </w:pPr>
    </w:p>
    <w:p w14:paraId="6444B4EE" w14:textId="77777777" w:rsidR="008E2C6A" w:rsidRDefault="008E2C6A" w:rsidP="00754A98">
      <w:pPr>
        <w:pStyle w:val="NoSpacing"/>
        <w:rPr>
          <w:rFonts w:ascii="Cambria" w:hAnsi="Cambria"/>
          <w:b/>
          <w:sz w:val="24"/>
        </w:rPr>
      </w:pPr>
    </w:p>
    <w:p w14:paraId="3ADE03B9" w14:textId="77777777" w:rsidR="008E2C6A" w:rsidRDefault="008E2C6A" w:rsidP="00754A98">
      <w:pPr>
        <w:pStyle w:val="NoSpacing"/>
        <w:rPr>
          <w:rFonts w:ascii="Cambria" w:hAnsi="Cambria"/>
          <w:b/>
          <w:sz w:val="24"/>
        </w:rPr>
      </w:pPr>
    </w:p>
    <w:p w14:paraId="7241B44F" w14:textId="77777777" w:rsidR="008E2C6A" w:rsidRDefault="008E2C6A" w:rsidP="00754A98">
      <w:pPr>
        <w:pStyle w:val="NoSpacing"/>
        <w:rPr>
          <w:rFonts w:ascii="Cambria" w:hAnsi="Cambria"/>
          <w:b/>
          <w:sz w:val="24"/>
        </w:rPr>
      </w:pPr>
    </w:p>
    <w:p w14:paraId="5DAF2E50" w14:textId="77777777" w:rsidR="008E2C6A" w:rsidRDefault="008E2C6A" w:rsidP="00754A98">
      <w:pPr>
        <w:pStyle w:val="NoSpacing"/>
        <w:rPr>
          <w:rFonts w:ascii="Cambria" w:hAnsi="Cambria"/>
          <w:b/>
          <w:sz w:val="24"/>
        </w:rPr>
      </w:pPr>
    </w:p>
    <w:p w14:paraId="24909765" w14:textId="77777777" w:rsidR="008E2C6A" w:rsidRDefault="008E2C6A" w:rsidP="00754A98">
      <w:pPr>
        <w:pStyle w:val="NoSpacing"/>
        <w:rPr>
          <w:rFonts w:ascii="Cambria" w:hAnsi="Cambria"/>
          <w:b/>
          <w:sz w:val="24"/>
        </w:rPr>
      </w:pPr>
    </w:p>
    <w:p w14:paraId="5A0CB97C" w14:textId="77777777" w:rsidR="008E2C6A" w:rsidRDefault="008E2C6A" w:rsidP="00754A98">
      <w:pPr>
        <w:pStyle w:val="NoSpacing"/>
        <w:rPr>
          <w:rFonts w:ascii="Cambria" w:hAnsi="Cambria"/>
          <w:b/>
          <w:sz w:val="24"/>
        </w:rPr>
      </w:pPr>
    </w:p>
    <w:p w14:paraId="7177F119" w14:textId="77777777" w:rsidR="00754A98" w:rsidRDefault="00754A98" w:rsidP="00754A98">
      <w:pPr>
        <w:pStyle w:val="NoSpacing"/>
        <w:rPr>
          <w:rFonts w:ascii="Cambria" w:hAnsi="Cambria"/>
          <w:b/>
          <w:sz w:val="24"/>
        </w:rPr>
      </w:pPr>
      <w:r w:rsidRPr="00F66BC0">
        <w:rPr>
          <w:rFonts w:ascii="Cambria" w:hAnsi="Cambria"/>
          <w:b/>
          <w:sz w:val="24"/>
        </w:rPr>
        <w:lastRenderedPageBreak/>
        <w:t>Algebraic Reasoning</w:t>
      </w:r>
      <w:r>
        <w:rPr>
          <w:rFonts w:ascii="Cambria" w:hAnsi="Cambria"/>
          <w:b/>
          <w:sz w:val="24"/>
        </w:rPr>
        <w:t xml:space="preserve">  </w:t>
      </w:r>
    </w:p>
    <w:p w14:paraId="216933EF" w14:textId="77777777" w:rsidR="00754A98" w:rsidRPr="00F66BC0" w:rsidRDefault="00754A98" w:rsidP="00754A98">
      <w:pPr>
        <w:pStyle w:val="NoSpacing"/>
        <w:rPr>
          <w:rFonts w:ascii="Cambria" w:hAnsi="Cambria"/>
          <w:b/>
          <w:sz w:val="24"/>
        </w:rPr>
      </w:pPr>
    </w:p>
    <w:p w14:paraId="5BFA285F" w14:textId="77777777" w:rsidR="00754A98" w:rsidRPr="00405390" w:rsidRDefault="00754A98" w:rsidP="00754A98">
      <w:pPr>
        <w:pStyle w:val="NoSpacing"/>
        <w:ind w:left="720" w:hanging="720"/>
        <w:rPr>
          <w:rFonts w:ascii="Cambria" w:hAnsi="Cambria"/>
          <w:sz w:val="24"/>
        </w:rPr>
      </w:pPr>
      <w:proofErr w:type="spellStart"/>
      <w:r>
        <w:rPr>
          <w:rFonts w:ascii="Cambria" w:hAnsi="Cambria"/>
          <w:sz w:val="24"/>
        </w:rPr>
        <w:t>Caglayan</w:t>
      </w:r>
      <w:proofErr w:type="spellEnd"/>
      <w:r>
        <w:rPr>
          <w:rFonts w:ascii="Cambria" w:hAnsi="Cambria"/>
          <w:sz w:val="24"/>
        </w:rPr>
        <w:t xml:space="preserve">, G. (2013). </w:t>
      </w:r>
      <w:r w:rsidRPr="00405390">
        <w:rPr>
          <w:rFonts w:ascii="Cambria" w:hAnsi="Cambria"/>
          <w:sz w:val="24"/>
        </w:rPr>
        <w:t>Prospective mathematics teachers’ sense making of polynomial multiplication and factorization modeled with algebra tiles</w:t>
      </w:r>
      <w:r>
        <w:rPr>
          <w:rFonts w:ascii="Cambria" w:hAnsi="Cambria"/>
          <w:sz w:val="24"/>
        </w:rPr>
        <w:t xml:space="preserve">. </w:t>
      </w:r>
      <w:proofErr w:type="gramStart"/>
      <w:r>
        <w:rPr>
          <w:rFonts w:ascii="Cambria" w:hAnsi="Cambria"/>
          <w:i/>
          <w:sz w:val="24"/>
        </w:rPr>
        <w:t>Mathematics Teacher, 16,</w:t>
      </w:r>
      <w:r>
        <w:rPr>
          <w:rFonts w:ascii="Cambria" w:hAnsi="Cambria"/>
          <w:sz w:val="24"/>
        </w:rPr>
        <w:t xml:space="preserve"> 349-378.</w:t>
      </w:r>
      <w:proofErr w:type="gramEnd"/>
      <w:r>
        <w:rPr>
          <w:rFonts w:ascii="Cambria" w:hAnsi="Cambria"/>
          <w:sz w:val="24"/>
        </w:rPr>
        <w:t xml:space="preserve"> </w:t>
      </w:r>
    </w:p>
    <w:p w14:paraId="26EBA878" w14:textId="77777777" w:rsidR="00754A98" w:rsidRPr="00F66BC0" w:rsidRDefault="00754A98" w:rsidP="00754A98">
      <w:pPr>
        <w:pStyle w:val="NoSpacing"/>
        <w:rPr>
          <w:rFonts w:ascii="Cambria" w:hAnsi="Cambria"/>
          <w:b/>
          <w:sz w:val="24"/>
        </w:rPr>
      </w:pPr>
    </w:p>
    <w:p w14:paraId="39AAC2E9" w14:textId="77777777" w:rsidR="00754A98" w:rsidRPr="00F66BC0" w:rsidRDefault="00754A98" w:rsidP="00754A98">
      <w:pPr>
        <w:pStyle w:val="NoSpacing"/>
        <w:ind w:left="360" w:hanging="360"/>
        <w:rPr>
          <w:rFonts w:ascii="Cambria" w:hAnsi="Cambria"/>
          <w:sz w:val="24"/>
        </w:rPr>
      </w:pPr>
      <w:proofErr w:type="spellStart"/>
      <w:proofErr w:type="gramStart"/>
      <w:r w:rsidRPr="00F66BC0">
        <w:rPr>
          <w:rFonts w:ascii="Cambria" w:hAnsi="Cambria"/>
          <w:sz w:val="24"/>
        </w:rPr>
        <w:t>D’Ambrosio</w:t>
      </w:r>
      <w:proofErr w:type="spellEnd"/>
      <w:r w:rsidRPr="00F66BC0">
        <w:rPr>
          <w:rFonts w:ascii="Cambria" w:hAnsi="Cambria"/>
          <w:sz w:val="24"/>
        </w:rPr>
        <w:t xml:space="preserve">, B., </w:t>
      </w:r>
      <w:proofErr w:type="spellStart"/>
      <w:r w:rsidRPr="00F66BC0">
        <w:rPr>
          <w:rFonts w:ascii="Cambria" w:hAnsi="Cambria"/>
          <w:sz w:val="24"/>
        </w:rPr>
        <w:t>Kastberg</w:t>
      </w:r>
      <w:proofErr w:type="spellEnd"/>
      <w:r w:rsidRPr="00F66BC0">
        <w:rPr>
          <w:rFonts w:ascii="Cambria" w:hAnsi="Cambria"/>
          <w:sz w:val="24"/>
        </w:rPr>
        <w:t>, S. &amp; dos Santos, J. (2010).</w:t>
      </w:r>
      <w:proofErr w:type="gramEnd"/>
      <w:r w:rsidRPr="00F66BC0">
        <w:rPr>
          <w:rFonts w:ascii="Cambria" w:hAnsi="Cambria"/>
          <w:sz w:val="24"/>
        </w:rPr>
        <w:t xml:space="preserve"> Learning from student approaches to algebraic proofs. </w:t>
      </w:r>
      <w:proofErr w:type="gramStart"/>
      <w:r w:rsidRPr="00F66BC0">
        <w:rPr>
          <w:rFonts w:ascii="Cambria" w:hAnsi="Cambria"/>
          <w:i/>
          <w:sz w:val="24"/>
        </w:rPr>
        <w:t>Mathematics Teacher, 103</w:t>
      </w:r>
      <w:r w:rsidRPr="00F66BC0">
        <w:rPr>
          <w:rFonts w:ascii="Cambria" w:hAnsi="Cambria"/>
          <w:sz w:val="24"/>
        </w:rPr>
        <w:t>, 489-495.</w:t>
      </w:r>
      <w:proofErr w:type="gramEnd"/>
    </w:p>
    <w:p w14:paraId="67042AC6" w14:textId="77777777" w:rsidR="00754A98" w:rsidRPr="00F66BC0" w:rsidRDefault="00754A98" w:rsidP="00754A98">
      <w:pPr>
        <w:pStyle w:val="NoSpacing"/>
        <w:rPr>
          <w:rFonts w:ascii="Cambria" w:hAnsi="Cambria"/>
          <w:b/>
          <w:sz w:val="24"/>
        </w:rPr>
      </w:pPr>
    </w:p>
    <w:p w14:paraId="25E9EEBC" w14:textId="77777777" w:rsidR="00754A98" w:rsidRDefault="00754A98" w:rsidP="00754A98">
      <w:pPr>
        <w:pStyle w:val="NoSpacing"/>
        <w:rPr>
          <w:rFonts w:ascii="Cambria" w:hAnsi="Cambria"/>
          <w:sz w:val="24"/>
        </w:rPr>
      </w:pPr>
      <w:r w:rsidRPr="00F66BC0">
        <w:rPr>
          <w:rFonts w:ascii="Cambria" w:hAnsi="Cambria"/>
          <w:sz w:val="24"/>
        </w:rPr>
        <w:t>Student responses to an algebraic proof on a NAEP item are analyzed and discussed.  Possible explanations for student errors are provided, as well as suggestions for improving classroom instruction.</w:t>
      </w:r>
    </w:p>
    <w:p w14:paraId="1A785EFE" w14:textId="77777777" w:rsidR="00754A98" w:rsidRDefault="00754A98" w:rsidP="00754A98">
      <w:pPr>
        <w:pStyle w:val="NoSpacing"/>
        <w:rPr>
          <w:rFonts w:ascii="Cambria" w:hAnsi="Cambria"/>
          <w:sz w:val="24"/>
        </w:rPr>
      </w:pPr>
    </w:p>
    <w:p w14:paraId="16E0EEB3" w14:textId="77777777" w:rsidR="00754A98" w:rsidRPr="00D21E97" w:rsidRDefault="00754A98" w:rsidP="00754A98">
      <w:pPr>
        <w:pStyle w:val="NoSpacing"/>
        <w:ind w:left="360" w:hanging="360"/>
        <w:rPr>
          <w:rFonts w:ascii="Cambria" w:hAnsi="Cambria"/>
          <w:sz w:val="24"/>
        </w:rPr>
      </w:pPr>
      <w:r>
        <w:rPr>
          <w:rFonts w:ascii="Cambria" w:hAnsi="Cambria"/>
          <w:sz w:val="24"/>
        </w:rPr>
        <w:t xml:space="preserve">Darley, J. (2009). Traveling from arithmetic to algebra. </w:t>
      </w:r>
      <w:proofErr w:type="gramStart"/>
      <w:r>
        <w:rPr>
          <w:rFonts w:ascii="Cambria" w:hAnsi="Cambria"/>
          <w:i/>
          <w:sz w:val="24"/>
        </w:rPr>
        <w:t xml:space="preserve">Mathematics teaching in the middle school, 14, </w:t>
      </w:r>
      <w:r>
        <w:rPr>
          <w:rFonts w:ascii="Cambria" w:hAnsi="Cambria"/>
          <w:sz w:val="24"/>
        </w:rPr>
        <w:t>458-464.</w:t>
      </w:r>
      <w:proofErr w:type="gramEnd"/>
    </w:p>
    <w:p w14:paraId="4E31F3E3" w14:textId="77777777" w:rsidR="00754A98" w:rsidRDefault="00754A98" w:rsidP="00754A98">
      <w:pPr>
        <w:pStyle w:val="NoSpacing"/>
        <w:rPr>
          <w:rFonts w:ascii="Cambria" w:hAnsi="Cambria"/>
          <w:sz w:val="24"/>
        </w:rPr>
      </w:pPr>
    </w:p>
    <w:p w14:paraId="6D662168" w14:textId="77777777" w:rsidR="00754A98" w:rsidRPr="00F66BC0" w:rsidRDefault="00754A98" w:rsidP="00754A98">
      <w:pPr>
        <w:pStyle w:val="NoSpacing"/>
        <w:rPr>
          <w:rFonts w:ascii="Cambria" w:hAnsi="Cambria"/>
          <w:sz w:val="24"/>
        </w:rPr>
      </w:pPr>
      <w:r>
        <w:rPr>
          <w:rFonts w:ascii="Cambria" w:hAnsi="Cambria"/>
          <w:sz w:val="24"/>
        </w:rPr>
        <w:t>Number lines can help students to ‘bridge the gap’ between algebra and arithmetic.  Students compare normal number lines with algebra number lines (e.g. 1 to x instead of 1 to 4) to help them to better conceptual algebraic expressions.</w:t>
      </w:r>
    </w:p>
    <w:p w14:paraId="021C79BD" w14:textId="77777777" w:rsidR="00754A98" w:rsidRDefault="00754A98" w:rsidP="00754A98">
      <w:pPr>
        <w:pStyle w:val="NoSpacing"/>
        <w:rPr>
          <w:rFonts w:ascii="Cambria" w:hAnsi="Cambria"/>
          <w:sz w:val="24"/>
        </w:rPr>
      </w:pPr>
    </w:p>
    <w:p w14:paraId="1976EAF4" w14:textId="77777777" w:rsidR="00754A98" w:rsidRPr="00F66BC0" w:rsidRDefault="00754A98" w:rsidP="00754A98">
      <w:pPr>
        <w:pStyle w:val="NoSpacing"/>
        <w:ind w:left="360" w:hanging="360"/>
        <w:rPr>
          <w:rFonts w:ascii="Cambria" w:hAnsi="Cambria"/>
          <w:sz w:val="24"/>
        </w:rPr>
      </w:pPr>
      <w:proofErr w:type="spellStart"/>
      <w:r w:rsidRPr="00F66BC0">
        <w:rPr>
          <w:rFonts w:ascii="Cambria" w:hAnsi="Cambria"/>
          <w:sz w:val="24"/>
        </w:rPr>
        <w:t>Faulkenberry</w:t>
      </w:r>
      <w:proofErr w:type="spellEnd"/>
      <w:r w:rsidRPr="00F66BC0">
        <w:rPr>
          <w:rFonts w:ascii="Cambria" w:hAnsi="Cambria"/>
          <w:sz w:val="24"/>
        </w:rPr>
        <w:t xml:space="preserve">, E. &amp; </w:t>
      </w:r>
      <w:proofErr w:type="spellStart"/>
      <w:r w:rsidRPr="00F66BC0">
        <w:rPr>
          <w:rFonts w:ascii="Cambria" w:hAnsi="Cambria"/>
          <w:sz w:val="24"/>
        </w:rPr>
        <w:t>Faulkenberry</w:t>
      </w:r>
      <w:proofErr w:type="spellEnd"/>
      <w:r w:rsidRPr="00F66BC0">
        <w:rPr>
          <w:rFonts w:ascii="Cambria" w:hAnsi="Cambria"/>
          <w:sz w:val="24"/>
        </w:rPr>
        <w:t xml:space="preserve">, T. (2010). Transforming the way we teach function transformations. </w:t>
      </w:r>
      <w:proofErr w:type="gramStart"/>
      <w:r w:rsidRPr="00F66BC0">
        <w:rPr>
          <w:rFonts w:ascii="Cambria" w:hAnsi="Cambria"/>
          <w:i/>
          <w:sz w:val="24"/>
        </w:rPr>
        <w:t>Mathematics Teacher</w:t>
      </w:r>
      <w:r w:rsidRPr="00F66BC0">
        <w:rPr>
          <w:rFonts w:ascii="Cambria" w:hAnsi="Cambria"/>
          <w:sz w:val="24"/>
        </w:rPr>
        <w:t xml:space="preserve">, </w:t>
      </w:r>
      <w:r w:rsidRPr="00F66BC0">
        <w:rPr>
          <w:rFonts w:ascii="Cambria" w:hAnsi="Cambria"/>
          <w:i/>
          <w:sz w:val="24"/>
        </w:rPr>
        <w:t>104</w:t>
      </w:r>
      <w:r w:rsidRPr="00F66BC0">
        <w:rPr>
          <w:rFonts w:ascii="Cambria" w:hAnsi="Cambria"/>
          <w:sz w:val="24"/>
        </w:rPr>
        <w:t>, 29-33.</w:t>
      </w:r>
      <w:proofErr w:type="gramEnd"/>
    </w:p>
    <w:p w14:paraId="02205B54" w14:textId="77777777" w:rsidR="00754A98" w:rsidRPr="00F66BC0" w:rsidRDefault="00754A98" w:rsidP="00754A98">
      <w:pPr>
        <w:pStyle w:val="NoSpacing"/>
        <w:rPr>
          <w:rFonts w:ascii="Cambria" w:hAnsi="Cambria"/>
          <w:b/>
          <w:sz w:val="24"/>
        </w:rPr>
      </w:pPr>
    </w:p>
    <w:p w14:paraId="2E5C50FA" w14:textId="77777777" w:rsidR="00754A98" w:rsidRPr="00F66BC0" w:rsidRDefault="00754A98" w:rsidP="00754A98">
      <w:pPr>
        <w:pStyle w:val="NoSpacing"/>
        <w:rPr>
          <w:rFonts w:ascii="Cambria" w:hAnsi="Cambria"/>
          <w:sz w:val="24"/>
        </w:rPr>
      </w:pPr>
      <w:r>
        <w:rPr>
          <w:rFonts w:ascii="Cambria" w:hAnsi="Cambria"/>
          <w:sz w:val="24"/>
        </w:rPr>
        <w:t>The article discusses how using</w:t>
      </w:r>
      <w:r w:rsidRPr="00F66BC0">
        <w:rPr>
          <w:rFonts w:ascii="Cambria" w:hAnsi="Cambria"/>
          <w:sz w:val="24"/>
        </w:rPr>
        <w:t xml:space="preserve"> transparencies </w:t>
      </w:r>
      <w:r>
        <w:rPr>
          <w:rFonts w:ascii="Cambria" w:hAnsi="Cambria"/>
          <w:sz w:val="24"/>
        </w:rPr>
        <w:t>can help</w:t>
      </w:r>
      <w:r w:rsidRPr="00F66BC0">
        <w:rPr>
          <w:rFonts w:ascii="Cambria" w:hAnsi="Cambria"/>
          <w:sz w:val="24"/>
        </w:rPr>
        <w:t xml:space="preserve"> students to develop a better conceptual understanding of function transformations.</w:t>
      </w:r>
    </w:p>
    <w:p w14:paraId="269B47CA" w14:textId="77777777" w:rsidR="00754A98" w:rsidRPr="00F66BC0" w:rsidRDefault="00754A98" w:rsidP="00754A98">
      <w:pPr>
        <w:pStyle w:val="NoSpacing"/>
        <w:rPr>
          <w:rFonts w:ascii="Cambria" w:hAnsi="Cambria"/>
          <w:sz w:val="24"/>
        </w:rPr>
      </w:pPr>
    </w:p>
    <w:p w14:paraId="2E1DC702" w14:textId="77777777" w:rsidR="00754A98" w:rsidRPr="00F66BC0" w:rsidRDefault="00754A98" w:rsidP="00754A98">
      <w:pPr>
        <w:pStyle w:val="NoSpacing"/>
        <w:ind w:left="360" w:hanging="360"/>
        <w:rPr>
          <w:rFonts w:ascii="Cambria" w:hAnsi="Cambria"/>
          <w:sz w:val="24"/>
        </w:rPr>
      </w:pPr>
      <w:proofErr w:type="gramStart"/>
      <w:r w:rsidRPr="00F66BC0">
        <w:rPr>
          <w:rFonts w:ascii="Cambria" w:hAnsi="Cambria"/>
          <w:sz w:val="24"/>
        </w:rPr>
        <w:t>Matteson, S. (2010).</w:t>
      </w:r>
      <w:proofErr w:type="gramEnd"/>
      <w:r w:rsidRPr="00F66BC0">
        <w:rPr>
          <w:rFonts w:ascii="Cambria" w:hAnsi="Cambria"/>
          <w:sz w:val="24"/>
        </w:rPr>
        <w:t xml:space="preserve"> Problems with nth-term problems: Reflect and discuss. </w:t>
      </w:r>
      <w:proofErr w:type="gramStart"/>
      <w:r w:rsidRPr="00F66BC0">
        <w:rPr>
          <w:rFonts w:ascii="Cambria" w:hAnsi="Cambria"/>
          <w:i/>
          <w:sz w:val="24"/>
        </w:rPr>
        <w:t xml:space="preserve">Mathematics Teaching in the Middle School, 16, </w:t>
      </w:r>
      <w:r w:rsidRPr="00F66BC0">
        <w:rPr>
          <w:rFonts w:ascii="Cambria" w:hAnsi="Cambria"/>
          <w:sz w:val="24"/>
        </w:rPr>
        <w:t>88-94.</w:t>
      </w:r>
      <w:proofErr w:type="gramEnd"/>
    </w:p>
    <w:p w14:paraId="47685B29" w14:textId="77777777" w:rsidR="00754A98" w:rsidRPr="00F66BC0" w:rsidRDefault="00754A98" w:rsidP="00754A98">
      <w:pPr>
        <w:pStyle w:val="NoSpacing"/>
        <w:rPr>
          <w:rFonts w:ascii="Cambria" w:hAnsi="Cambria"/>
          <w:sz w:val="24"/>
        </w:rPr>
      </w:pPr>
    </w:p>
    <w:p w14:paraId="097E2005" w14:textId="77777777" w:rsidR="00754A98" w:rsidRDefault="00754A98" w:rsidP="00754A98">
      <w:pPr>
        <w:pStyle w:val="NoSpacing"/>
        <w:rPr>
          <w:rFonts w:ascii="Cambria" w:hAnsi="Cambria"/>
          <w:sz w:val="24"/>
        </w:rPr>
      </w:pPr>
      <w:r w:rsidRPr="00F66BC0">
        <w:rPr>
          <w:rFonts w:ascii="Cambria" w:hAnsi="Cambria"/>
          <w:sz w:val="24"/>
        </w:rPr>
        <w:t>Researchers explored students’ responses to an nth term question on a standardized assessment. Student misconceptions and errors are discussed.</w:t>
      </w:r>
    </w:p>
    <w:p w14:paraId="469F176A" w14:textId="77777777" w:rsidR="00754A98" w:rsidRDefault="00754A98" w:rsidP="00754A98">
      <w:pPr>
        <w:pStyle w:val="NoSpacing"/>
        <w:rPr>
          <w:rFonts w:ascii="Cambria" w:hAnsi="Cambria"/>
          <w:sz w:val="24"/>
        </w:rPr>
      </w:pPr>
    </w:p>
    <w:p w14:paraId="60520ECE" w14:textId="77777777" w:rsidR="00754A98" w:rsidRPr="00307E19" w:rsidRDefault="00754A98" w:rsidP="00754A98">
      <w:pPr>
        <w:pStyle w:val="NoSpacing"/>
        <w:ind w:left="360" w:hanging="360"/>
        <w:rPr>
          <w:rFonts w:ascii="Cambria" w:hAnsi="Cambria"/>
          <w:sz w:val="24"/>
        </w:rPr>
      </w:pPr>
      <w:r>
        <w:rPr>
          <w:rFonts w:ascii="Cambria" w:hAnsi="Cambria"/>
          <w:sz w:val="24"/>
        </w:rPr>
        <w:t xml:space="preserve">Rivera, F.D. &amp; Becker, J. (2009). </w:t>
      </w:r>
      <w:proofErr w:type="gramStart"/>
      <w:r>
        <w:rPr>
          <w:rFonts w:ascii="Cambria" w:hAnsi="Cambria"/>
          <w:sz w:val="24"/>
        </w:rPr>
        <w:t>Algebraic reasoning through patterns.</w:t>
      </w:r>
      <w:proofErr w:type="gramEnd"/>
      <w:r>
        <w:rPr>
          <w:rFonts w:ascii="Cambria" w:hAnsi="Cambria"/>
          <w:sz w:val="24"/>
        </w:rPr>
        <w:t xml:space="preserve"> </w:t>
      </w:r>
      <w:proofErr w:type="gramStart"/>
      <w:r>
        <w:rPr>
          <w:rFonts w:ascii="Cambria" w:hAnsi="Cambria"/>
          <w:i/>
          <w:sz w:val="24"/>
        </w:rPr>
        <w:t>Mathematics Teaching in the Middle School, 15,</w:t>
      </w:r>
      <w:r>
        <w:rPr>
          <w:rFonts w:ascii="Cambria" w:hAnsi="Cambria"/>
          <w:sz w:val="24"/>
        </w:rPr>
        <w:t xml:space="preserve"> 212-221.</w:t>
      </w:r>
      <w:proofErr w:type="gramEnd"/>
    </w:p>
    <w:p w14:paraId="470ED1BF" w14:textId="77777777" w:rsidR="00754A98" w:rsidRDefault="00754A98" w:rsidP="00754A98">
      <w:pPr>
        <w:pStyle w:val="NoSpacing"/>
        <w:rPr>
          <w:rFonts w:ascii="Cambria" w:hAnsi="Cambria"/>
          <w:sz w:val="24"/>
        </w:rPr>
      </w:pPr>
    </w:p>
    <w:p w14:paraId="1E916F38" w14:textId="77777777" w:rsidR="00754A98" w:rsidRDefault="00754A98" w:rsidP="00754A98">
      <w:pPr>
        <w:pStyle w:val="NoSpacing"/>
        <w:rPr>
          <w:rFonts w:ascii="Cambria" w:hAnsi="Cambria"/>
          <w:sz w:val="24"/>
        </w:rPr>
      </w:pPr>
      <w:r>
        <w:rPr>
          <w:rFonts w:ascii="Cambria" w:hAnsi="Cambria"/>
          <w:sz w:val="24"/>
        </w:rPr>
        <w:t>The article discusses middle school students’ responses to various “patterning” problems and what those responses indicate about the students’ algebraic understanding.</w:t>
      </w:r>
    </w:p>
    <w:p w14:paraId="4C648139" w14:textId="77777777" w:rsidR="00754A98" w:rsidRDefault="00754A98" w:rsidP="00754A98">
      <w:pPr>
        <w:pStyle w:val="NoSpacing"/>
        <w:rPr>
          <w:rFonts w:ascii="Cambria" w:hAnsi="Cambria"/>
          <w:b/>
          <w:sz w:val="24"/>
        </w:rPr>
      </w:pPr>
    </w:p>
    <w:p w14:paraId="46BE454B" w14:textId="77777777" w:rsidR="00754A98" w:rsidRDefault="00754A98" w:rsidP="00754A98">
      <w:pPr>
        <w:pStyle w:val="NoSpacing"/>
        <w:rPr>
          <w:rFonts w:ascii="Cambria" w:hAnsi="Cambria"/>
          <w:b/>
          <w:sz w:val="24"/>
        </w:rPr>
      </w:pPr>
    </w:p>
    <w:p w14:paraId="0C752312" w14:textId="77777777" w:rsidR="00754A98" w:rsidRDefault="00754A98" w:rsidP="00754A98">
      <w:pPr>
        <w:pStyle w:val="NoSpacing"/>
        <w:rPr>
          <w:rFonts w:ascii="Cambria" w:hAnsi="Cambria"/>
          <w:b/>
          <w:sz w:val="24"/>
        </w:rPr>
      </w:pPr>
    </w:p>
    <w:p w14:paraId="04CF0E55" w14:textId="77777777" w:rsidR="00754A98" w:rsidRDefault="00754A98" w:rsidP="00754A98">
      <w:pPr>
        <w:pStyle w:val="NoSpacing"/>
        <w:rPr>
          <w:rFonts w:ascii="Cambria" w:hAnsi="Cambria"/>
          <w:b/>
          <w:sz w:val="24"/>
        </w:rPr>
      </w:pPr>
    </w:p>
    <w:p w14:paraId="16658D7A" w14:textId="77777777" w:rsidR="00754A98" w:rsidRDefault="00754A98" w:rsidP="00754A98">
      <w:pPr>
        <w:pStyle w:val="NoSpacing"/>
        <w:rPr>
          <w:rFonts w:ascii="Cambria" w:hAnsi="Cambria"/>
          <w:b/>
          <w:sz w:val="24"/>
        </w:rPr>
      </w:pPr>
    </w:p>
    <w:p w14:paraId="3534A1F0" w14:textId="77777777" w:rsidR="008E2C6A" w:rsidRDefault="008E2C6A" w:rsidP="00754A98">
      <w:pPr>
        <w:pStyle w:val="NoSpacing"/>
        <w:rPr>
          <w:rFonts w:ascii="Cambria" w:hAnsi="Cambria"/>
          <w:b/>
          <w:sz w:val="24"/>
        </w:rPr>
      </w:pPr>
    </w:p>
    <w:p w14:paraId="3F355080" w14:textId="77777777" w:rsidR="008E2C6A" w:rsidRDefault="008E2C6A" w:rsidP="00754A98">
      <w:pPr>
        <w:pStyle w:val="NoSpacing"/>
        <w:rPr>
          <w:rFonts w:ascii="Cambria" w:hAnsi="Cambria"/>
          <w:b/>
          <w:sz w:val="24"/>
        </w:rPr>
      </w:pPr>
      <w:bookmarkStart w:id="0" w:name="_GoBack"/>
      <w:bookmarkEnd w:id="0"/>
    </w:p>
    <w:p w14:paraId="50F13672" w14:textId="77777777" w:rsidR="00754A98" w:rsidRDefault="00754A98" w:rsidP="00754A98">
      <w:pPr>
        <w:pStyle w:val="NoSpacing"/>
        <w:rPr>
          <w:rFonts w:ascii="Cambria" w:hAnsi="Cambria"/>
          <w:b/>
          <w:sz w:val="24"/>
        </w:rPr>
      </w:pPr>
    </w:p>
    <w:p w14:paraId="50C284EF" w14:textId="77777777" w:rsidR="00754A98" w:rsidRPr="00F66BC0" w:rsidRDefault="00754A98" w:rsidP="00754A98">
      <w:pPr>
        <w:pStyle w:val="NoSpacing"/>
        <w:rPr>
          <w:rFonts w:ascii="Cambria" w:hAnsi="Cambria"/>
          <w:b/>
          <w:sz w:val="24"/>
        </w:rPr>
      </w:pPr>
    </w:p>
    <w:p w14:paraId="5172B6A4" w14:textId="77777777" w:rsidR="00754A98" w:rsidRPr="00F66BC0" w:rsidRDefault="00754A98" w:rsidP="00754A98">
      <w:pPr>
        <w:pStyle w:val="NoSpacing"/>
        <w:rPr>
          <w:rFonts w:ascii="Cambria" w:hAnsi="Cambria"/>
          <w:b/>
          <w:sz w:val="24"/>
        </w:rPr>
      </w:pPr>
      <w:r w:rsidRPr="00F66BC0">
        <w:rPr>
          <w:rFonts w:ascii="Cambria" w:hAnsi="Cambria"/>
          <w:b/>
          <w:sz w:val="24"/>
        </w:rPr>
        <w:lastRenderedPageBreak/>
        <w:t>Proportional Reasoning</w:t>
      </w:r>
    </w:p>
    <w:p w14:paraId="38D5880C" w14:textId="77777777" w:rsidR="00754A98" w:rsidRPr="00F66BC0" w:rsidRDefault="00754A98" w:rsidP="00754A98">
      <w:pPr>
        <w:pStyle w:val="NoSpacing"/>
        <w:rPr>
          <w:rFonts w:ascii="Cambria" w:hAnsi="Cambria"/>
          <w:b/>
          <w:sz w:val="24"/>
        </w:rPr>
      </w:pPr>
    </w:p>
    <w:p w14:paraId="72D0FF5C" w14:textId="77777777" w:rsidR="00754A98" w:rsidRPr="00F66BC0" w:rsidRDefault="00754A98" w:rsidP="00754A98">
      <w:pPr>
        <w:pStyle w:val="NoSpacing"/>
        <w:ind w:left="360" w:hanging="360"/>
        <w:rPr>
          <w:rFonts w:ascii="Cambria" w:hAnsi="Cambria"/>
          <w:sz w:val="24"/>
        </w:rPr>
      </w:pPr>
      <w:r w:rsidRPr="00F66BC0">
        <w:rPr>
          <w:rFonts w:ascii="Cambria" w:hAnsi="Cambria"/>
          <w:sz w:val="24"/>
        </w:rPr>
        <w:t xml:space="preserve">Burger, L. (2010). Teaching proportional reasoning through familiar biology. </w:t>
      </w:r>
      <w:proofErr w:type="gramStart"/>
      <w:r w:rsidRPr="00F66BC0">
        <w:rPr>
          <w:rFonts w:ascii="Cambria" w:hAnsi="Cambria"/>
          <w:i/>
          <w:sz w:val="24"/>
        </w:rPr>
        <w:t>Mathematics Teacher, 104,</w:t>
      </w:r>
      <w:r w:rsidRPr="00F66BC0">
        <w:rPr>
          <w:rFonts w:ascii="Cambria" w:hAnsi="Cambria"/>
          <w:sz w:val="24"/>
        </w:rPr>
        <w:t xml:space="preserve"> 186-191.</w:t>
      </w:r>
      <w:proofErr w:type="gramEnd"/>
    </w:p>
    <w:p w14:paraId="56E165CE" w14:textId="77777777" w:rsidR="00754A98" w:rsidRPr="00F66BC0" w:rsidRDefault="00754A98" w:rsidP="00754A98">
      <w:pPr>
        <w:pStyle w:val="NoSpacing"/>
        <w:rPr>
          <w:rFonts w:ascii="Cambria" w:hAnsi="Cambria"/>
          <w:b/>
          <w:sz w:val="24"/>
        </w:rPr>
      </w:pPr>
    </w:p>
    <w:p w14:paraId="200B7391" w14:textId="77777777" w:rsidR="00754A98" w:rsidRPr="00F66BC0" w:rsidRDefault="00754A98" w:rsidP="00754A98">
      <w:pPr>
        <w:pStyle w:val="NoSpacing"/>
        <w:rPr>
          <w:rFonts w:ascii="Cambria" w:hAnsi="Cambria"/>
          <w:sz w:val="24"/>
        </w:rPr>
      </w:pPr>
      <w:r w:rsidRPr="00F66BC0">
        <w:rPr>
          <w:rFonts w:ascii="Cambria" w:hAnsi="Cambria"/>
          <w:sz w:val="24"/>
        </w:rPr>
        <w:t xml:space="preserve">Biology has many connections to proportional reasoning.  Introducing proportional reasoning in the context of real world scenarios (e.g. comparing the SA and Volume of common breeds of dogs, exploring the possibility of the existence of giants) may engage students and help students to develop a greater interest in proportional reasoning. </w:t>
      </w:r>
    </w:p>
    <w:p w14:paraId="725D5272" w14:textId="77777777" w:rsidR="00754A98" w:rsidRPr="00F66BC0" w:rsidRDefault="00754A98" w:rsidP="00754A98">
      <w:pPr>
        <w:pStyle w:val="NoSpacing"/>
        <w:rPr>
          <w:rFonts w:ascii="Cambria" w:hAnsi="Cambria"/>
          <w:sz w:val="24"/>
        </w:rPr>
      </w:pPr>
    </w:p>
    <w:p w14:paraId="0130D847" w14:textId="77777777" w:rsidR="00754A98" w:rsidRPr="00DE3B2E" w:rsidRDefault="00754A98" w:rsidP="00754A98">
      <w:pPr>
        <w:pStyle w:val="NoSpacing"/>
        <w:ind w:left="360" w:hanging="360"/>
        <w:rPr>
          <w:rFonts w:ascii="Cambria" w:hAnsi="Cambria"/>
          <w:sz w:val="24"/>
        </w:rPr>
      </w:pPr>
      <w:proofErr w:type="spellStart"/>
      <w:proofErr w:type="gramStart"/>
      <w:r>
        <w:rPr>
          <w:rFonts w:ascii="Cambria" w:hAnsi="Cambria"/>
          <w:sz w:val="24"/>
        </w:rPr>
        <w:t>Che</w:t>
      </w:r>
      <w:proofErr w:type="spellEnd"/>
      <w:r>
        <w:rPr>
          <w:rFonts w:ascii="Cambria" w:hAnsi="Cambria"/>
          <w:sz w:val="24"/>
        </w:rPr>
        <w:t>, S. (2009).</w:t>
      </w:r>
      <w:proofErr w:type="gramEnd"/>
      <w:r>
        <w:rPr>
          <w:rFonts w:ascii="Cambria" w:hAnsi="Cambria"/>
          <w:sz w:val="24"/>
        </w:rPr>
        <w:t xml:space="preserve"> Giant pencils: Developing proportional reasoning. </w:t>
      </w:r>
      <w:proofErr w:type="gramStart"/>
      <w:r>
        <w:rPr>
          <w:rFonts w:ascii="Cambria" w:hAnsi="Cambria"/>
          <w:i/>
          <w:sz w:val="24"/>
        </w:rPr>
        <w:t xml:space="preserve">Mathematics teaching in the middle school, 14, </w:t>
      </w:r>
      <w:r>
        <w:rPr>
          <w:rFonts w:ascii="Cambria" w:hAnsi="Cambria"/>
          <w:sz w:val="24"/>
        </w:rPr>
        <w:t>404-408.</w:t>
      </w:r>
      <w:proofErr w:type="gramEnd"/>
    </w:p>
    <w:p w14:paraId="49E5CED2" w14:textId="77777777" w:rsidR="00754A98" w:rsidRDefault="00754A98" w:rsidP="00754A98">
      <w:pPr>
        <w:pStyle w:val="NoSpacing"/>
        <w:rPr>
          <w:rFonts w:ascii="Cambria" w:hAnsi="Cambria"/>
          <w:sz w:val="24"/>
        </w:rPr>
      </w:pPr>
    </w:p>
    <w:p w14:paraId="103C1C85" w14:textId="77777777" w:rsidR="00754A98" w:rsidRPr="00F66BC0" w:rsidRDefault="00754A98" w:rsidP="00754A98">
      <w:pPr>
        <w:pStyle w:val="NoSpacing"/>
        <w:rPr>
          <w:rFonts w:ascii="Cambria" w:hAnsi="Cambria"/>
          <w:sz w:val="24"/>
        </w:rPr>
      </w:pPr>
      <w:r>
        <w:rPr>
          <w:rFonts w:ascii="Cambria" w:hAnsi="Cambria"/>
          <w:sz w:val="24"/>
        </w:rPr>
        <w:t>A teacher discusses a proportional reasoning problem that she did with her algebra students on the first day of school.  The teacher created “giant pencils” and then asked the students to determine the height, weight, etc. of a giant who used that pencil.  The teacher discusses faulty student reasoning and other aspects of the lesson.</w:t>
      </w:r>
    </w:p>
    <w:p w14:paraId="6D1ECB2B" w14:textId="77777777" w:rsidR="00754A98" w:rsidRDefault="00754A98" w:rsidP="00754A98">
      <w:pPr>
        <w:pStyle w:val="NoSpacing"/>
        <w:ind w:left="360" w:hanging="360"/>
        <w:rPr>
          <w:rFonts w:ascii="Cambria" w:hAnsi="Cambria"/>
          <w:sz w:val="24"/>
        </w:rPr>
      </w:pPr>
    </w:p>
    <w:p w14:paraId="51651AF2" w14:textId="77777777" w:rsidR="00754A98" w:rsidRPr="00F66BC0" w:rsidRDefault="00754A98" w:rsidP="00754A98">
      <w:pPr>
        <w:pStyle w:val="NoSpacing"/>
        <w:ind w:left="360" w:hanging="360"/>
        <w:rPr>
          <w:rFonts w:ascii="Cambria" w:hAnsi="Cambria"/>
          <w:sz w:val="24"/>
        </w:rPr>
      </w:pPr>
      <w:proofErr w:type="spellStart"/>
      <w:r w:rsidRPr="00F66BC0">
        <w:rPr>
          <w:rFonts w:ascii="Cambria" w:hAnsi="Cambria"/>
          <w:sz w:val="24"/>
        </w:rPr>
        <w:t>Ercole</w:t>
      </w:r>
      <w:proofErr w:type="spellEnd"/>
      <w:r w:rsidRPr="00F66BC0">
        <w:rPr>
          <w:rFonts w:ascii="Cambria" w:hAnsi="Cambria"/>
          <w:sz w:val="24"/>
        </w:rPr>
        <w:t xml:space="preserve">, L., Frantz, M. &amp; </w:t>
      </w:r>
      <w:proofErr w:type="spellStart"/>
      <w:r w:rsidRPr="00F66BC0">
        <w:rPr>
          <w:rFonts w:ascii="Cambria" w:hAnsi="Cambria"/>
          <w:sz w:val="24"/>
        </w:rPr>
        <w:t>Ashline</w:t>
      </w:r>
      <w:proofErr w:type="spellEnd"/>
      <w:r w:rsidRPr="00F66BC0">
        <w:rPr>
          <w:rFonts w:ascii="Cambria" w:hAnsi="Cambria"/>
          <w:sz w:val="24"/>
        </w:rPr>
        <w:t xml:space="preserve">, G. Multiple ways to solve a proportion. </w:t>
      </w:r>
      <w:proofErr w:type="gramStart"/>
      <w:r w:rsidRPr="00F66BC0">
        <w:rPr>
          <w:rFonts w:ascii="Cambria" w:hAnsi="Cambria"/>
          <w:i/>
          <w:sz w:val="24"/>
        </w:rPr>
        <w:t xml:space="preserve">Mathematics Teaching in the Middle School, 16, </w:t>
      </w:r>
      <w:r w:rsidRPr="00F66BC0">
        <w:rPr>
          <w:rFonts w:ascii="Cambria" w:hAnsi="Cambria"/>
          <w:sz w:val="24"/>
        </w:rPr>
        <w:t>482-490.</w:t>
      </w:r>
      <w:proofErr w:type="gramEnd"/>
    </w:p>
    <w:p w14:paraId="2EC7862A" w14:textId="77777777" w:rsidR="00754A98" w:rsidRPr="00F66BC0" w:rsidRDefault="00754A98" w:rsidP="00754A98">
      <w:pPr>
        <w:pStyle w:val="NoSpacing"/>
        <w:rPr>
          <w:rFonts w:ascii="Cambria" w:hAnsi="Cambria"/>
          <w:sz w:val="24"/>
        </w:rPr>
      </w:pPr>
    </w:p>
    <w:p w14:paraId="3772C157" w14:textId="77777777" w:rsidR="00754A98" w:rsidRPr="00F66BC0" w:rsidRDefault="00754A98" w:rsidP="00754A98">
      <w:pPr>
        <w:pStyle w:val="NoSpacing"/>
        <w:rPr>
          <w:rFonts w:ascii="Cambria" w:hAnsi="Cambria"/>
          <w:vanish/>
          <w:sz w:val="24"/>
        </w:rPr>
      </w:pPr>
      <w:r w:rsidRPr="00F66BC0">
        <w:rPr>
          <w:rFonts w:ascii="Cambria" w:hAnsi="Cambria"/>
          <w:sz w:val="24"/>
        </w:rPr>
        <w:t>Students may take many approaches to solvi</w:t>
      </w:r>
      <w:r>
        <w:rPr>
          <w:rFonts w:ascii="Cambria" w:hAnsi="Cambria"/>
          <w:sz w:val="24"/>
        </w:rPr>
        <w:t>ng a proportion problem.  V</w:t>
      </w:r>
      <w:r w:rsidRPr="00F66BC0">
        <w:rPr>
          <w:rFonts w:ascii="Cambria" w:hAnsi="Cambria"/>
          <w:sz w:val="24"/>
        </w:rPr>
        <w:t>arious methods are discussed and include equivalent fractions, building up, graphing and cross multiplication.</w:t>
      </w:r>
    </w:p>
    <w:p w14:paraId="486FF667" w14:textId="77777777" w:rsidR="00754A98" w:rsidRPr="00F66BC0" w:rsidRDefault="00754A98" w:rsidP="00754A98">
      <w:pPr>
        <w:pStyle w:val="NoSpacing"/>
        <w:rPr>
          <w:rFonts w:ascii="Cambria" w:hAnsi="Cambria"/>
          <w:b/>
          <w:sz w:val="24"/>
        </w:rPr>
      </w:pPr>
    </w:p>
    <w:p w14:paraId="0A4CB86B" w14:textId="77777777" w:rsidR="00754A98" w:rsidRPr="00F66BC0" w:rsidRDefault="00754A98" w:rsidP="00754A98">
      <w:pPr>
        <w:pStyle w:val="NoSpacing"/>
        <w:rPr>
          <w:rFonts w:ascii="Cambria" w:hAnsi="Cambria"/>
          <w:sz w:val="24"/>
        </w:rPr>
      </w:pPr>
    </w:p>
    <w:p w14:paraId="3C4BA309" w14:textId="77777777" w:rsidR="00754A98" w:rsidRPr="00F66BC0" w:rsidRDefault="00754A98" w:rsidP="00754A98">
      <w:pPr>
        <w:pStyle w:val="NoSpacing"/>
        <w:ind w:left="360" w:hanging="360"/>
        <w:rPr>
          <w:rFonts w:ascii="Cambria" w:hAnsi="Cambria"/>
          <w:sz w:val="24"/>
        </w:rPr>
      </w:pPr>
      <w:proofErr w:type="gramStart"/>
      <w:r w:rsidRPr="00F66BC0">
        <w:rPr>
          <w:rFonts w:ascii="Cambria" w:hAnsi="Cambria"/>
          <w:sz w:val="24"/>
        </w:rPr>
        <w:t>Herron-Thorpe, F., Olson, J. &amp; Davis, D. (2010).</w:t>
      </w:r>
      <w:proofErr w:type="gramEnd"/>
      <w:r w:rsidRPr="00F66BC0">
        <w:rPr>
          <w:rFonts w:ascii="Cambria" w:hAnsi="Cambria"/>
          <w:sz w:val="24"/>
        </w:rPr>
        <w:t xml:space="preserve"> Shrinking your class. </w:t>
      </w:r>
      <w:proofErr w:type="gramStart"/>
      <w:r w:rsidRPr="00F66BC0">
        <w:rPr>
          <w:rFonts w:ascii="Cambria" w:hAnsi="Cambria"/>
          <w:i/>
          <w:sz w:val="24"/>
        </w:rPr>
        <w:t xml:space="preserve">Mathematics Teaching in the Middle School, 15, </w:t>
      </w:r>
      <w:r w:rsidRPr="00F66BC0">
        <w:rPr>
          <w:rFonts w:ascii="Cambria" w:hAnsi="Cambria"/>
          <w:sz w:val="24"/>
        </w:rPr>
        <w:t>386-391.</w:t>
      </w:r>
      <w:proofErr w:type="gramEnd"/>
    </w:p>
    <w:p w14:paraId="3CBA52A8" w14:textId="77777777" w:rsidR="00754A98" w:rsidRPr="00F66BC0" w:rsidRDefault="00754A98" w:rsidP="00754A98">
      <w:pPr>
        <w:pStyle w:val="NoSpacing"/>
        <w:rPr>
          <w:rFonts w:ascii="Cambria" w:hAnsi="Cambria"/>
          <w:sz w:val="24"/>
        </w:rPr>
      </w:pPr>
    </w:p>
    <w:p w14:paraId="5301CE52" w14:textId="77777777" w:rsidR="00754A98" w:rsidRPr="00F66BC0" w:rsidRDefault="00754A98" w:rsidP="00754A98">
      <w:pPr>
        <w:pStyle w:val="NoSpacing"/>
        <w:rPr>
          <w:rFonts w:ascii="Cambria" w:hAnsi="Cambria"/>
          <w:sz w:val="24"/>
        </w:rPr>
      </w:pPr>
      <w:r w:rsidRPr="00F66BC0">
        <w:rPr>
          <w:rFonts w:ascii="Cambria" w:hAnsi="Cambria"/>
          <w:sz w:val="24"/>
        </w:rPr>
        <w:t xml:space="preserve">The article describes an activity where students measured the dimensions of toys (e.g. </w:t>
      </w:r>
      <w:proofErr w:type="spellStart"/>
      <w:r w:rsidRPr="00F66BC0">
        <w:rPr>
          <w:rFonts w:ascii="Cambria" w:hAnsi="Cambria"/>
          <w:sz w:val="24"/>
        </w:rPr>
        <w:t>Barbies</w:t>
      </w:r>
      <w:proofErr w:type="spellEnd"/>
      <w:r w:rsidRPr="00F66BC0">
        <w:rPr>
          <w:rFonts w:ascii="Cambria" w:hAnsi="Cambria"/>
          <w:sz w:val="24"/>
        </w:rPr>
        <w:t>, trucks) to determine scaling ratios.  The students then used what they had learned to create scaled models of themselves and of their environment.</w:t>
      </w:r>
    </w:p>
    <w:p w14:paraId="07551116" w14:textId="77777777" w:rsidR="00754A98" w:rsidRPr="00F66BC0" w:rsidRDefault="00754A98" w:rsidP="00754A98">
      <w:pPr>
        <w:pStyle w:val="NoSpacing"/>
        <w:ind w:left="360" w:hanging="360"/>
        <w:rPr>
          <w:rFonts w:ascii="Cambria" w:hAnsi="Cambria"/>
          <w:sz w:val="24"/>
        </w:rPr>
      </w:pPr>
    </w:p>
    <w:p w14:paraId="657D1EAE" w14:textId="77777777" w:rsidR="00754A98" w:rsidRPr="00F66BC0" w:rsidRDefault="00754A98" w:rsidP="00754A98">
      <w:pPr>
        <w:pStyle w:val="NoSpacing"/>
        <w:ind w:left="360" w:hanging="360"/>
        <w:rPr>
          <w:rFonts w:ascii="Cambria" w:hAnsi="Cambria"/>
          <w:sz w:val="24"/>
        </w:rPr>
      </w:pPr>
      <w:proofErr w:type="spellStart"/>
      <w:proofErr w:type="gramStart"/>
      <w:r w:rsidRPr="00F66BC0">
        <w:rPr>
          <w:rFonts w:ascii="Cambria" w:hAnsi="Cambria"/>
          <w:sz w:val="24"/>
        </w:rPr>
        <w:t>Marnolo</w:t>
      </w:r>
      <w:proofErr w:type="spellEnd"/>
      <w:r w:rsidRPr="00F66BC0">
        <w:rPr>
          <w:rFonts w:ascii="Cambria" w:hAnsi="Cambria"/>
          <w:sz w:val="24"/>
        </w:rPr>
        <w:t xml:space="preserve">, A., Sinclair, M., &amp; </w:t>
      </w:r>
      <w:proofErr w:type="spellStart"/>
      <w:r w:rsidRPr="00F66BC0">
        <w:rPr>
          <w:rFonts w:ascii="Cambria" w:hAnsi="Cambria"/>
          <w:sz w:val="24"/>
        </w:rPr>
        <w:t>Whiteley</w:t>
      </w:r>
      <w:proofErr w:type="spellEnd"/>
      <w:r w:rsidRPr="00F66BC0">
        <w:rPr>
          <w:rFonts w:ascii="Cambria" w:hAnsi="Cambria"/>
          <w:sz w:val="24"/>
        </w:rPr>
        <w:t>, W. (2011).</w:t>
      </w:r>
      <w:proofErr w:type="gramEnd"/>
      <w:r w:rsidRPr="00F66BC0">
        <w:rPr>
          <w:rFonts w:ascii="Cambria" w:hAnsi="Cambria"/>
          <w:sz w:val="24"/>
        </w:rPr>
        <w:t xml:space="preserve"> </w:t>
      </w:r>
      <w:proofErr w:type="gramStart"/>
      <w:r w:rsidRPr="00F66BC0">
        <w:rPr>
          <w:rFonts w:ascii="Cambria" w:hAnsi="Cambria"/>
          <w:sz w:val="24"/>
        </w:rPr>
        <w:t>Proportional reasoning with a pyramid.</w:t>
      </w:r>
      <w:proofErr w:type="gramEnd"/>
      <w:r w:rsidRPr="00F66BC0">
        <w:rPr>
          <w:rFonts w:ascii="Cambria" w:hAnsi="Cambria"/>
          <w:sz w:val="24"/>
        </w:rPr>
        <w:t xml:space="preserve"> </w:t>
      </w:r>
      <w:proofErr w:type="gramStart"/>
      <w:r w:rsidRPr="00F66BC0">
        <w:rPr>
          <w:rFonts w:ascii="Cambria" w:hAnsi="Cambria"/>
          <w:i/>
          <w:sz w:val="24"/>
        </w:rPr>
        <w:t>Mathematics Teaching in the Middle School, 16</w:t>
      </w:r>
      <w:r w:rsidRPr="00F66BC0">
        <w:rPr>
          <w:rFonts w:ascii="Cambria" w:hAnsi="Cambria"/>
          <w:sz w:val="24"/>
        </w:rPr>
        <w:t>, 544-551.</w:t>
      </w:r>
      <w:proofErr w:type="gramEnd"/>
    </w:p>
    <w:p w14:paraId="0C0EE111" w14:textId="77777777" w:rsidR="00754A98" w:rsidRPr="00F66BC0" w:rsidRDefault="00754A98" w:rsidP="00754A98">
      <w:pPr>
        <w:pStyle w:val="NoSpacing"/>
        <w:rPr>
          <w:rFonts w:ascii="Cambria" w:hAnsi="Cambria"/>
          <w:b/>
          <w:sz w:val="24"/>
        </w:rPr>
      </w:pPr>
    </w:p>
    <w:p w14:paraId="31DCF336" w14:textId="77777777" w:rsidR="00754A98" w:rsidRPr="00F66BC0" w:rsidRDefault="00754A98" w:rsidP="00754A98">
      <w:pPr>
        <w:pStyle w:val="NoSpacing"/>
        <w:rPr>
          <w:rFonts w:ascii="Cambria" w:hAnsi="Cambria"/>
          <w:sz w:val="24"/>
        </w:rPr>
      </w:pPr>
      <w:r w:rsidRPr="00F66BC0">
        <w:rPr>
          <w:rFonts w:ascii="Cambria" w:hAnsi="Cambria"/>
          <w:sz w:val="24"/>
        </w:rPr>
        <w:t>The article describes two activities that may be used to help students to better conceptualize proportional reasoning.  The first activity has students fill plastic pyramids with water and then observe the shapes that are created in the water surface.  The second activity has students experiment with dilations in Geometer’s Sketchpad.  Directions for executing both activities are provided.</w:t>
      </w:r>
    </w:p>
    <w:p w14:paraId="046B34A4" w14:textId="77777777" w:rsidR="00754A98" w:rsidRPr="00405390" w:rsidRDefault="00754A98" w:rsidP="00754A98">
      <w:pPr>
        <w:pStyle w:val="NoSpacing"/>
        <w:rPr>
          <w:rFonts w:ascii="Cambria" w:hAnsi="Cambria"/>
          <w:sz w:val="24"/>
        </w:rPr>
      </w:pPr>
    </w:p>
    <w:p w14:paraId="1FCF18C6" w14:textId="77777777" w:rsidR="00754A98" w:rsidRPr="00405390" w:rsidRDefault="00754A98" w:rsidP="00754A98">
      <w:pPr>
        <w:pStyle w:val="NoSpacing"/>
        <w:ind w:left="720" w:hanging="720"/>
        <w:rPr>
          <w:rFonts w:ascii="Cambria" w:hAnsi="Cambria"/>
          <w:i/>
          <w:sz w:val="24"/>
        </w:rPr>
      </w:pPr>
      <w:proofErr w:type="spellStart"/>
      <w:r w:rsidRPr="00405390">
        <w:rPr>
          <w:rFonts w:ascii="Cambria" w:hAnsi="Cambria"/>
          <w:sz w:val="24"/>
        </w:rPr>
        <w:t>Orrill</w:t>
      </w:r>
      <w:proofErr w:type="spellEnd"/>
      <w:r w:rsidRPr="00405390">
        <w:rPr>
          <w:rFonts w:ascii="Cambria" w:hAnsi="Cambria"/>
          <w:sz w:val="24"/>
        </w:rPr>
        <w:t>, C. &amp; Brown, R. (2012)</w:t>
      </w:r>
      <w:r w:rsidRPr="00405390">
        <w:rPr>
          <w:rFonts w:ascii="Georgia" w:eastAsia="Times New Roman" w:hAnsi="Georgia" w:cs="Times New Roman"/>
          <w:b/>
          <w:bCs/>
          <w:color w:val="333333"/>
          <w:spacing w:val="5"/>
          <w:kern w:val="36"/>
          <w:sz w:val="48"/>
          <w:szCs w:val="48"/>
        </w:rPr>
        <w:t xml:space="preserve"> </w:t>
      </w:r>
      <w:proofErr w:type="gramStart"/>
      <w:r w:rsidRPr="00405390">
        <w:rPr>
          <w:rFonts w:ascii="Cambria" w:hAnsi="Cambria"/>
          <w:sz w:val="24"/>
        </w:rPr>
        <w:t>Making</w:t>
      </w:r>
      <w:proofErr w:type="gramEnd"/>
      <w:r w:rsidRPr="00405390">
        <w:rPr>
          <w:rFonts w:ascii="Cambria" w:hAnsi="Cambria"/>
          <w:sz w:val="24"/>
        </w:rPr>
        <w:t xml:space="preserve"> sense of double number lines in professional development: exploring teachers’ understandings of proportional relationships</w:t>
      </w:r>
      <w:r>
        <w:rPr>
          <w:rFonts w:ascii="Cambria" w:hAnsi="Cambria"/>
          <w:sz w:val="24"/>
        </w:rPr>
        <w:t xml:space="preserve">. </w:t>
      </w:r>
      <w:proofErr w:type="gramStart"/>
      <w:r>
        <w:rPr>
          <w:rFonts w:ascii="Cambria" w:hAnsi="Cambria"/>
          <w:i/>
          <w:sz w:val="24"/>
        </w:rPr>
        <w:t>Mathematics Teacher</w:t>
      </w:r>
      <w:r w:rsidRPr="00405390">
        <w:rPr>
          <w:rFonts w:ascii="Cambria" w:hAnsi="Cambria"/>
          <w:sz w:val="24"/>
        </w:rPr>
        <w:t xml:space="preserve">, </w:t>
      </w:r>
      <w:r w:rsidRPr="00405390">
        <w:rPr>
          <w:rFonts w:ascii="Cambria" w:hAnsi="Cambria"/>
          <w:i/>
          <w:sz w:val="24"/>
        </w:rPr>
        <w:t>15</w:t>
      </w:r>
      <w:r w:rsidRPr="00405390">
        <w:rPr>
          <w:rFonts w:ascii="Cambria" w:hAnsi="Cambria"/>
          <w:sz w:val="24"/>
        </w:rPr>
        <w:t>, 381-403</w:t>
      </w:r>
      <w:r>
        <w:rPr>
          <w:rFonts w:ascii="Cambria" w:hAnsi="Cambria"/>
          <w:sz w:val="24"/>
        </w:rPr>
        <w:t>.</w:t>
      </w:r>
      <w:proofErr w:type="gramEnd"/>
      <w:r>
        <w:rPr>
          <w:rFonts w:ascii="Cambria" w:hAnsi="Cambria"/>
          <w:sz w:val="24"/>
        </w:rPr>
        <w:t xml:space="preserve"> </w:t>
      </w:r>
    </w:p>
    <w:p w14:paraId="66F62950" w14:textId="77777777" w:rsidR="00754A98" w:rsidRPr="00405390" w:rsidRDefault="00754A98" w:rsidP="00754A98">
      <w:pPr>
        <w:pStyle w:val="NoSpacing"/>
        <w:rPr>
          <w:rFonts w:ascii="Cambria" w:hAnsi="Cambria"/>
          <w:i/>
          <w:sz w:val="24"/>
        </w:rPr>
      </w:pPr>
    </w:p>
    <w:p w14:paraId="0C9BC38C" w14:textId="77777777" w:rsidR="00754A98" w:rsidRPr="00F66BC0" w:rsidRDefault="00754A98" w:rsidP="00754A98">
      <w:pPr>
        <w:pStyle w:val="NoSpacing"/>
        <w:rPr>
          <w:rFonts w:ascii="Cambria" w:hAnsi="Cambria"/>
          <w:sz w:val="24"/>
        </w:rPr>
      </w:pPr>
    </w:p>
    <w:p w14:paraId="4EA99166" w14:textId="77777777" w:rsidR="00754A98" w:rsidRPr="00F66BC0" w:rsidRDefault="00754A98" w:rsidP="00754A98">
      <w:pPr>
        <w:pStyle w:val="NoSpacing"/>
        <w:ind w:left="360" w:hanging="360"/>
        <w:rPr>
          <w:rFonts w:ascii="Cambria" w:hAnsi="Cambria"/>
          <w:sz w:val="24"/>
        </w:rPr>
      </w:pPr>
      <w:proofErr w:type="spellStart"/>
      <w:proofErr w:type="gramStart"/>
      <w:r w:rsidRPr="00F66BC0">
        <w:rPr>
          <w:rFonts w:ascii="Cambria" w:hAnsi="Cambria"/>
          <w:sz w:val="24"/>
        </w:rPr>
        <w:lastRenderedPageBreak/>
        <w:t>Otten</w:t>
      </w:r>
      <w:proofErr w:type="spellEnd"/>
      <w:r w:rsidRPr="00F66BC0">
        <w:rPr>
          <w:rFonts w:ascii="Cambria" w:hAnsi="Cambria"/>
          <w:sz w:val="24"/>
        </w:rPr>
        <w:t xml:space="preserve">, S., </w:t>
      </w:r>
      <w:proofErr w:type="spellStart"/>
      <w:r w:rsidRPr="00F66BC0">
        <w:rPr>
          <w:rFonts w:ascii="Cambria" w:hAnsi="Cambria"/>
          <w:sz w:val="24"/>
        </w:rPr>
        <w:t>Herbel-Eisenmann</w:t>
      </w:r>
      <w:proofErr w:type="spellEnd"/>
      <w:r w:rsidRPr="00F66BC0">
        <w:rPr>
          <w:rFonts w:ascii="Cambria" w:hAnsi="Cambria"/>
          <w:sz w:val="24"/>
        </w:rPr>
        <w:t>, B. &amp; Males, L. (2010).</w:t>
      </w:r>
      <w:proofErr w:type="gramEnd"/>
      <w:r w:rsidRPr="00F66BC0">
        <w:rPr>
          <w:rFonts w:ascii="Cambria" w:hAnsi="Cambria"/>
          <w:sz w:val="24"/>
        </w:rPr>
        <w:t xml:space="preserve"> Proof in algebra: Reasoning beyond examples. </w:t>
      </w:r>
      <w:proofErr w:type="gramStart"/>
      <w:r w:rsidRPr="00F66BC0">
        <w:rPr>
          <w:rFonts w:ascii="Cambria" w:hAnsi="Cambria"/>
          <w:i/>
          <w:sz w:val="24"/>
        </w:rPr>
        <w:t>Mathematics Teacher</w:t>
      </w:r>
      <w:r w:rsidRPr="00F66BC0">
        <w:rPr>
          <w:rFonts w:ascii="Cambria" w:hAnsi="Cambria"/>
          <w:sz w:val="24"/>
        </w:rPr>
        <w:t xml:space="preserve">, </w:t>
      </w:r>
      <w:r w:rsidRPr="00F66BC0">
        <w:rPr>
          <w:rFonts w:ascii="Cambria" w:hAnsi="Cambria"/>
          <w:i/>
          <w:sz w:val="24"/>
        </w:rPr>
        <w:t>103</w:t>
      </w:r>
      <w:r w:rsidRPr="00F66BC0">
        <w:rPr>
          <w:rFonts w:ascii="Cambria" w:hAnsi="Cambria"/>
          <w:sz w:val="24"/>
        </w:rPr>
        <w:t>, 514-518.</w:t>
      </w:r>
      <w:proofErr w:type="gramEnd"/>
    </w:p>
    <w:p w14:paraId="5A3BD117" w14:textId="77777777" w:rsidR="00754A98" w:rsidRPr="00F66BC0" w:rsidRDefault="00754A98" w:rsidP="00754A98">
      <w:pPr>
        <w:pStyle w:val="NoSpacing"/>
        <w:rPr>
          <w:rFonts w:ascii="Cambria" w:hAnsi="Cambria"/>
          <w:sz w:val="24"/>
        </w:rPr>
      </w:pPr>
    </w:p>
    <w:p w14:paraId="43D153CB" w14:textId="77777777" w:rsidR="006D57A2" w:rsidRDefault="00754A98" w:rsidP="00754A98">
      <w:pPr>
        <w:pStyle w:val="NoSpacing"/>
        <w:rPr>
          <w:rFonts w:ascii="Cambria" w:hAnsi="Cambria"/>
          <w:sz w:val="24"/>
        </w:rPr>
      </w:pPr>
      <w:r w:rsidRPr="00F66BC0">
        <w:rPr>
          <w:rFonts w:ascii="Cambria" w:hAnsi="Cambria"/>
          <w:sz w:val="24"/>
        </w:rPr>
        <w:t>The article discusses a pre-algebra classroom experience where students and the teacher work together to “prove” why cross-multiplication can be used to show that fractions are equivalent.</w:t>
      </w:r>
    </w:p>
    <w:p w14:paraId="508876ED" w14:textId="77777777" w:rsidR="006D57A2" w:rsidRDefault="006D57A2" w:rsidP="00754A98">
      <w:pPr>
        <w:pStyle w:val="NoSpacing"/>
        <w:rPr>
          <w:rFonts w:ascii="Cambria" w:hAnsi="Cambria"/>
          <w:sz w:val="24"/>
        </w:rPr>
      </w:pPr>
    </w:p>
    <w:p w14:paraId="1E473652" w14:textId="77777777" w:rsidR="006D57A2" w:rsidRDefault="006D57A2" w:rsidP="00754A98">
      <w:pPr>
        <w:pStyle w:val="NoSpacing"/>
        <w:rPr>
          <w:rFonts w:ascii="Cambria" w:hAnsi="Cambria"/>
          <w:sz w:val="24"/>
        </w:rPr>
      </w:pPr>
    </w:p>
    <w:p w14:paraId="2CFBA18F" w14:textId="77777777" w:rsidR="006D57A2" w:rsidRDefault="006D57A2" w:rsidP="00754A98">
      <w:pPr>
        <w:pStyle w:val="NoSpacing"/>
        <w:rPr>
          <w:rFonts w:ascii="Cambria" w:hAnsi="Cambria"/>
          <w:sz w:val="24"/>
        </w:rPr>
      </w:pPr>
    </w:p>
    <w:p w14:paraId="4C71C683" w14:textId="77777777" w:rsidR="006D57A2" w:rsidRDefault="006D57A2" w:rsidP="00754A98">
      <w:pPr>
        <w:pStyle w:val="NoSpacing"/>
        <w:rPr>
          <w:rFonts w:ascii="Cambria" w:hAnsi="Cambria"/>
          <w:sz w:val="24"/>
        </w:rPr>
      </w:pPr>
    </w:p>
    <w:p w14:paraId="43D96815" w14:textId="77777777" w:rsidR="006D57A2" w:rsidRDefault="006D57A2" w:rsidP="00754A98">
      <w:pPr>
        <w:pStyle w:val="NoSpacing"/>
        <w:rPr>
          <w:rFonts w:ascii="Cambria" w:hAnsi="Cambria"/>
          <w:sz w:val="24"/>
        </w:rPr>
      </w:pPr>
    </w:p>
    <w:p w14:paraId="067AB4F7" w14:textId="77777777" w:rsidR="006D57A2" w:rsidRDefault="006D57A2" w:rsidP="00754A98">
      <w:pPr>
        <w:pStyle w:val="NoSpacing"/>
        <w:rPr>
          <w:rFonts w:ascii="Cambria" w:hAnsi="Cambria"/>
          <w:sz w:val="24"/>
        </w:rPr>
      </w:pPr>
    </w:p>
    <w:p w14:paraId="2C7D1836" w14:textId="77777777" w:rsidR="006D57A2" w:rsidRDefault="006D57A2" w:rsidP="00754A98">
      <w:pPr>
        <w:pStyle w:val="NoSpacing"/>
        <w:rPr>
          <w:rFonts w:ascii="Cambria" w:hAnsi="Cambria"/>
          <w:sz w:val="24"/>
        </w:rPr>
      </w:pPr>
    </w:p>
    <w:p w14:paraId="56169719" w14:textId="77777777" w:rsidR="006D57A2" w:rsidRDefault="006D57A2" w:rsidP="00754A98">
      <w:pPr>
        <w:pStyle w:val="NoSpacing"/>
        <w:rPr>
          <w:rFonts w:ascii="Cambria" w:hAnsi="Cambria"/>
          <w:sz w:val="24"/>
        </w:rPr>
      </w:pPr>
    </w:p>
    <w:p w14:paraId="3BAF7EDC" w14:textId="77777777" w:rsidR="006D57A2" w:rsidRDefault="006D57A2" w:rsidP="00754A98">
      <w:pPr>
        <w:pStyle w:val="NoSpacing"/>
        <w:rPr>
          <w:rFonts w:ascii="Cambria" w:hAnsi="Cambria"/>
          <w:sz w:val="24"/>
        </w:rPr>
      </w:pPr>
    </w:p>
    <w:p w14:paraId="56A2A386" w14:textId="77777777" w:rsidR="006D57A2" w:rsidRDefault="006D57A2" w:rsidP="00754A98">
      <w:pPr>
        <w:pStyle w:val="NoSpacing"/>
        <w:rPr>
          <w:rFonts w:ascii="Cambria" w:hAnsi="Cambria"/>
          <w:sz w:val="24"/>
        </w:rPr>
      </w:pPr>
    </w:p>
    <w:p w14:paraId="38683135" w14:textId="77777777" w:rsidR="006D57A2" w:rsidRDefault="006D57A2" w:rsidP="00754A98">
      <w:pPr>
        <w:pStyle w:val="NoSpacing"/>
        <w:rPr>
          <w:rFonts w:ascii="Cambria" w:hAnsi="Cambria"/>
          <w:sz w:val="24"/>
        </w:rPr>
      </w:pPr>
    </w:p>
    <w:p w14:paraId="10349CD1" w14:textId="77777777" w:rsidR="006D57A2" w:rsidRDefault="006D57A2" w:rsidP="00754A98">
      <w:pPr>
        <w:pStyle w:val="NoSpacing"/>
        <w:rPr>
          <w:rFonts w:ascii="Cambria" w:hAnsi="Cambria"/>
          <w:sz w:val="24"/>
        </w:rPr>
      </w:pPr>
    </w:p>
    <w:p w14:paraId="4D70BA3E" w14:textId="77777777" w:rsidR="006D57A2" w:rsidRDefault="006D57A2" w:rsidP="00754A98">
      <w:pPr>
        <w:pStyle w:val="NoSpacing"/>
        <w:rPr>
          <w:rFonts w:ascii="Cambria" w:hAnsi="Cambria"/>
          <w:sz w:val="24"/>
        </w:rPr>
      </w:pPr>
    </w:p>
    <w:p w14:paraId="78A5BED4" w14:textId="77777777" w:rsidR="006D57A2" w:rsidRDefault="006D57A2" w:rsidP="00754A98">
      <w:pPr>
        <w:pStyle w:val="NoSpacing"/>
        <w:rPr>
          <w:rFonts w:ascii="Cambria" w:hAnsi="Cambria"/>
          <w:sz w:val="24"/>
        </w:rPr>
      </w:pPr>
    </w:p>
    <w:p w14:paraId="0996B0D9" w14:textId="77777777" w:rsidR="006D57A2" w:rsidRDefault="006D57A2" w:rsidP="00754A98">
      <w:pPr>
        <w:pStyle w:val="NoSpacing"/>
        <w:rPr>
          <w:rFonts w:ascii="Cambria" w:hAnsi="Cambria"/>
          <w:sz w:val="24"/>
        </w:rPr>
      </w:pPr>
    </w:p>
    <w:p w14:paraId="750B229C" w14:textId="77777777" w:rsidR="006D57A2" w:rsidRDefault="006D57A2" w:rsidP="00754A98">
      <w:pPr>
        <w:pStyle w:val="NoSpacing"/>
        <w:rPr>
          <w:rFonts w:ascii="Cambria" w:hAnsi="Cambria"/>
          <w:sz w:val="24"/>
        </w:rPr>
      </w:pPr>
    </w:p>
    <w:p w14:paraId="473BBA33" w14:textId="77777777" w:rsidR="006D57A2" w:rsidRDefault="006D57A2" w:rsidP="00754A98">
      <w:pPr>
        <w:pStyle w:val="NoSpacing"/>
        <w:rPr>
          <w:rFonts w:ascii="Cambria" w:hAnsi="Cambria"/>
          <w:sz w:val="24"/>
        </w:rPr>
      </w:pPr>
    </w:p>
    <w:p w14:paraId="5963165C" w14:textId="77777777" w:rsidR="006D57A2" w:rsidRDefault="006D57A2" w:rsidP="00754A98">
      <w:pPr>
        <w:pStyle w:val="NoSpacing"/>
        <w:rPr>
          <w:rFonts w:ascii="Cambria" w:hAnsi="Cambria"/>
          <w:sz w:val="24"/>
        </w:rPr>
      </w:pPr>
    </w:p>
    <w:p w14:paraId="495DAD79" w14:textId="77777777" w:rsidR="006D57A2" w:rsidRDefault="006D57A2" w:rsidP="00754A98">
      <w:pPr>
        <w:pStyle w:val="NoSpacing"/>
        <w:rPr>
          <w:rFonts w:ascii="Cambria" w:hAnsi="Cambria"/>
          <w:sz w:val="24"/>
        </w:rPr>
      </w:pPr>
    </w:p>
    <w:p w14:paraId="29D4E3EF" w14:textId="77777777" w:rsidR="006D57A2" w:rsidRDefault="006D57A2" w:rsidP="00754A98">
      <w:pPr>
        <w:pStyle w:val="NoSpacing"/>
        <w:rPr>
          <w:rFonts w:ascii="Cambria" w:hAnsi="Cambria"/>
          <w:sz w:val="24"/>
        </w:rPr>
      </w:pPr>
    </w:p>
    <w:p w14:paraId="67390DA8" w14:textId="77777777" w:rsidR="006D57A2" w:rsidRDefault="006D57A2" w:rsidP="00754A98">
      <w:pPr>
        <w:pStyle w:val="NoSpacing"/>
        <w:rPr>
          <w:rFonts w:ascii="Cambria" w:hAnsi="Cambria"/>
          <w:sz w:val="24"/>
        </w:rPr>
      </w:pPr>
    </w:p>
    <w:p w14:paraId="12CDCAF6" w14:textId="77777777" w:rsidR="006D57A2" w:rsidRDefault="006D57A2" w:rsidP="00754A98">
      <w:pPr>
        <w:pStyle w:val="NoSpacing"/>
        <w:rPr>
          <w:rFonts w:ascii="Cambria" w:hAnsi="Cambria"/>
          <w:sz w:val="24"/>
        </w:rPr>
      </w:pPr>
    </w:p>
    <w:p w14:paraId="7BF00C8A" w14:textId="77777777" w:rsidR="006D57A2" w:rsidRDefault="006D57A2" w:rsidP="00754A98">
      <w:pPr>
        <w:pStyle w:val="NoSpacing"/>
        <w:rPr>
          <w:rFonts w:ascii="Cambria" w:hAnsi="Cambria"/>
          <w:sz w:val="24"/>
        </w:rPr>
      </w:pPr>
    </w:p>
    <w:p w14:paraId="431E0DC8" w14:textId="77777777" w:rsidR="006D57A2" w:rsidRDefault="006D57A2" w:rsidP="00754A98">
      <w:pPr>
        <w:pStyle w:val="NoSpacing"/>
        <w:rPr>
          <w:rFonts w:ascii="Cambria" w:hAnsi="Cambria"/>
          <w:sz w:val="24"/>
        </w:rPr>
      </w:pPr>
    </w:p>
    <w:p w14:paraId="7303910A" w14:textId="77777777" w:rsidR="006D57A2" w:rsidRDefault="006D57A2" w:rsidP="00754A98">
      <w:pPr>
        <w:pStyle w:val="NoSpacing"/>
        <w:rPr>
          <w:rFonts w:ascii="Cambria" w:hAnsi="Cambria"/>
          <w:sz w:val="24"/>
        </w:rPr>
      </w:pPr>
    </w:p>
    <w:p w14:paraId="6AE00F3C" w14:textId="77777777" w:rsidR="006D57A2" w:rsidRDefault="006D57A2" w:rsidP="00754A98">
      <w:pPr>
        <w:pStyle w:val="NoSpacing"/>
        <w:rPr>
          <w:rFonts w:ascii="Cambria" w:hAnsi="Cambria"/>
          <w:sz w:val="24"/>
        </w:rPr>
      </w:pPr>
    </w:p>
    <w:p w14:paraId="30B57280" w14:textId="77777777" w:rsidR="006D57A2" w:rsidRDefault="006D57A2" w:rsidP="00754A98">
      <w:pPr>
        <w:pStyle w:val="NoSpacing"/>
        <w:rPr>
          <w:rFonts w:ascii="Cambria" w:hAnsi="Cambria"/>
          <w:sz w:val="24"/>
        </w:rPr>
      </w:pPr>
    </w:p>
    <w:p w14:paraId="3BF65C29" w14:textId="77777777" w:rsidR="006D57A2" w:rsidRDefault="006D57A2" w:rsidP="00754A98">
      <w:pPr>
        <w:pStyle w:val="NoSpacing"/>
        <w:rPr>
          <w:rFonts w:ascii="Cambria" w:hAnsi="Cambria"/>
          <w:sz w:val="24"/>
        </w:rPr>
      </w:pPr>
    </w:p>
    <w:p w14:paraId="753A6B8E" w14:textId="77777777" w:rsidR="006D57A2" w:rsidRDefault="006D57A2" w:rsidP="00754A98">
      <w:pPr>
        <w:pStyle w:val="NoSpacing"/>
        <w:rPr>
          <w:rFonts w:ascii="Cambria" w:hAnsi="Cambria"/>
          <w:sz w:val="24"/>
        </w:rPr>
      </w:pPr>
    </w:p>
    <w:p w14:paraId="5D3D1E8B" w14:textId="77777777" w:rsidR="006D57A2" w:rsidRDefault="006D57A2" w:rsidP="00754A98">
      <w:pPr>
        <w:pStyle w:val="NoSpacing"/>
        <w:rPr>
          <w:rFonts w:ascii="Cambria" w:hAnsi="Cambria"/>
          <w:sz w:val="24"/>
        </w:rPr>
      </w:pPr>
    </w:p>
    <w:p w14:paraId="0CC9B35C" w14:textId="77777777" w:rsidR="006D57A2" w:rsidRDefault="006D57A2" w:rsidP="00754A98">
      <w:pPr>
        <w:pStyle w:val="NoSpacing"/>
        <w:rPr>
          <w:rFonts w:ascii="Cambria" w:hAnsi="Cambria"/>
          <w:sz w:val="24"/>
        </w:rPr>
      </w:pPr>
    </w:p>
    <w:p w14:paraId="30F28360" w14:textId="77777777" w:rsidR="006D57A2" w:rsidRDefault="006D57A2" w:rsidP="00754A98">
      <w:pPr>
        <w:pStyle w:val="NoSpacing"/>
        <w:rPr>
          <w:rFonts w:ascii="Cambria" w:hAnsi="Cambria"/>
          <w:sz w:val="24"/>
        </w:rPr>
      </w:pPr>
    </w:p>
    <w:p w14:paraId="62A6C121" w14:textId="77777777" w:rsidR="006D57A2" w:rsidRDefault="006D57A2" w:rsidP="00754A98">
      <w:pPr>
        <w:pStyle w:val="NoSpacing"/>
        <w:rPr>
          <w:rFonts w:ascii="Cambria" w:hAnsi="Cambria"/>
          <w:sz w:val="24"/>
        </w:rPr>
      </w:pPr>
    </w:p>
    <w:p w14:paraId="324C053A" w14:textId="77777777" w:rsidR="006D57A2" w:rsidRDefault="006D57A2" w:rsidP="00754A98">
      <w:pPr>
        <w:pStyle w:val="NoSpacing"/>
        <w:rPr>
          <w:rFonts w:ascii="Cambria" w:hAnsi="Cambria"/>
          <w:sz w:val="24"/>
        </w:rPr>
      </w:pPr>
    </w:p>
    <w:p w14:paraId="29714DAD" w14:textId="77777777" w:rsidR="006D57A2" w:rsidRDefault="006D57A2" w:rsidP="00754A98">
      <w:pPr>
        <w:pStyle w:val="NoSpacing"/>
        <w:rPr>
          <w:rFonts w:ascii="Cambria" w:hAnsi="Cambria"/>
          <w:sz w:val="24"/>
        </w:rPr>
      </w:pPr>
    </w:p>
    <w:p w14:paraId="7ABDA3E3" w14:textId="77777777" w:rsidR="006D57A2" w:rsidRDefault="006D57A2" w:rsidP="00754A98">
      <w:pPr>
        <w:pStyle w:val="NoSpacing"/>
        <w:rPr>
          <w:rFonts w:ascii="Cambria" w:hAnsi="Cambria"/>
          <w:sz w:val="24"/>
        </w:rPr>
      </w:pPr>
    </w:p>
    <w:p w14:paraId="58452497" w14:textId="77777777" w:rsidR="006D57A2" w:rsidRDefault="006D57A2" w:rsidP="00754A98">
      <w:pPr>
        <w:pStyle w:val="NoSpacing"/>
        <w:rPr>
          <w:rFonts w:ascii="Cambria" w:hAnsi="Cambria"/>
          <w:sz w:val="24"/>
        </w:rPr>
      </w:pPr>
    </w:p>
    <w:p w14:paraId="6F9988B3" w14:textId="77777777" w:rsidR="006D57A2" w:rsidRDefault="006D57A2" w:rsidP="00754A98">
      <w:pPr>
        <w:pStyle w:val="NoSpacing"/>
        <w:rPr>
          <w:rFonts w:ascii="Cambria" w:hAnsi="Cambria"/>
          <w:sz w:val="24"/>
        </w:rPr>
      </w:pPr>
    </w:p>
    <w:p w14:paraId="701E1EAE" w14:textId="77777777" w:rsidR="006D57A2" w:rsidRDefault="006D57A2" w:rsidP="00754A98">
      <w:pPr>
        <w:pStyle w:val="NoSpacing"/>
        <w:rPr>
          <w:rFonts w:ascii="Cambria" w:hAnsi="Cambria"/>
          <w:sz w:val="24"/>
        </w:rPr>
      </w:pPr>
    </w:p>
    <w:p w14:paraId="4E8BE987" w14:textId="77777777" w:rsidR="00754A98" w:rsidRDefault="00754A98" w:rsidP="00754A98">
      <w:pPr>
        <w:pStyle w:val="NoSpacing"/>
        <w:rPr>
          <w:rFonts w:ascii="Cambria" w:hAnsi="Cambria"/>
          <w:sz w:val="24"/>
        </w:rPr>
      </w:pPr>
      <w:r w:rsidRPr="00F66BC0">
        <w:rPr>
          <w:rFonts w:ascii="Cambria" w:hAnsi="Cambria"/>
          <w:sz w:val="24"/>
        </w:rPr>
        <w:t xml:space="preserve">  </w:t>
      </w:r>
    </w:p>
    <w:p w14:paraId="688AC4AB" w14:textId="77777777" w:rsidR="00754A98" w:rsidRPr="00C9431E" w:rsidRDefault="00754A98" w:rsidP="00754A98">
      <w:pPr>
        <w:pStyle w:val="NoSpacing"/>
        <w:rPr>
          <w:rFonts w:ascii="Cambria" w:hAnsi="Cambria"/>
          <w:sz w:val="24"/>
        </w:rPr>
      </w:pPr>
      <w:r w:rsidRPr="00F66BC0">
        <w:rPr>
          <w:rFonts w:ascii="Cambria" w:hAnsi="Cambria"/>
          <w:b/>
          <w:sz w:val="24"/>
        </w:rPr>
        <w:lastRenderedPageBreak/>
        <w:t>Academic Language</w:t>
      </w:r>
    </w:p>
    <w:p w14:paraId="2EA7D227" w14:textId="77777777" w:rsidR="00754A98" w:rsidRDefault="00754A98" w:rsidP="00754A98">
      <w:pPr>
        <w:pStyle w:val="NoSpacing"/>
        <w:rPr>
          <w:rFonts w:ascii="Cambria" w:hAnsi="Cambria"/>
          <w:b/>
          <w:sz w:val="24"/>
        </w:rPr>
      </w:pPr>
    </w:p>
    <w:p w14:paraId="7735E992" w14:textId="77777777" w:rsidR="00754A98" w:rsidRPr="00CB5CB4" w:rsidRDefault="00754A98" w:rsidP="00754A98">
      <w:pPr>
        <w:pStyle w:val="NoSpacing"/>
        <w:ind w:left="360" w:hanging="360"/>
        <w:rPr>
          <w:rFonts w:ascii="Cambria" w:hAnsi="Cambria"/>
          <w:sz w:val="24"/>
        </w:rPr>
      </w:pPr>
      <w:r>
        <w:rPr>
          <w:rFonts w:ascii="Cambria" w:hAnsi="Cambria"/>
          <w:sz w:val="24"/>
        </w:rPr>
        <w:t xml:space="preserve">Brown, C., Cady, J.A., Taylor, P.M. (2009). </w:t>
      </w:r>
      <w:proofErr w:type="gramStart"/>
      <w:r>
        <w:rPr>
          <w:rFonts w:ascii="Cambria" w:hAnsi="Cambria"/>
          <w:sz w:val="24"/>
        </w:rPr>
        <w:t>Problem solving and the English language learner.</w:t>
      </w:r>
      <w:proofErr w:type="gramEnd"/>
      <w:r>
        <w:rPr>
          <w:rFonts w:ascii="Cambria" w:hAnsi="Cambria"/>
          <w:sz w:val="24"/>
        </w:rPr>
        <w:t xml:space="preserve"> </w:t>
      </w:r>
      <w:proofErr w:type="gramStart"/>
      <w:r>
        <w:rPr>
          <w:rFonts w:ascii="Cambria" w:hAnsi="Cambria"/>
          <w:i/>
          <w:sz w:val="24"/>
        </w:rPr>
        <w:t xml:space="preserve">Mathematics Teaching in the Middle School, 14, </w:t>
      </w:r>
      <w:r>
        <w:rPr>
          <w:rFonts w:ascii="Cambria" w:hAnsi="Cambria"/>
          <w:sz w:val="24"/>
        </w:rPr>
        <w:t>532-539.</w:t>
      </w:r>
      <w:proofErr w:type="gramEnd"/>
    </w:p>
    <w:p w14:paraId="6A4E8A36" w14:textId="77777777" w:rsidR="00754A98" w:rsidRDefault="00754A98" w:rsidP="00754A98">
      <w:pPr>
        <w:pStyle w:val="NoSpacing"/>
        <w:rPr>
          <w:rFonts w:ascii="Cambria" w:hAnsi="Cambria"/>
          <w:sz w:val="24"/>
        </w:rPr>
      </w:pPr>
    </w:p>
    <w:p w14:paraId="62192357" w14:textId="77777777" w:rsidR="00754A98" w:rsidRPr="00CB5CB4" w:rsidRDefault="00754A98" w:rsidP="00754A98">
      <w:pPr>
        <w:pStyle w:val="NoSpacing"/>
        <w:rPr>
          <w:rFonts w:ascii="Cambria" w:hAnsi="Cambria"/>
          <w:sz w:val="24"/>
        </w:rPr>
      </w:pPr>
      <w:r>
        <w:rPr>
          <w:rFonts w:ascii="Cambria" w:hAnsi="Cambria"/>
          <w:sz w:val="24"/>
        </w:rPr>
        <w:t>The authors discuss challenges faced by ELL students, as well as pedagogical strategies that may be used to help the students to overcome those challenges.</w:t>
      </w:r>
    </w:p>
    <w:p w14:paraId="796DA5C1" w14:textId="77777777" w:rsidR="00754A98" w:rsidRPr="00F66BC0" w:rsidRDefault="00754A98" w:rsidP="00754A98">
      <w:pPr>
        <w:pStyle w:val="NoSpacing"/>
        <w:rPr>
          <w:rFonts w:ascii="Cambria" w:hAnsi="Cambria"/>
          <w:b/>
          <w:sz w:val="24"/>
        </w:rPr>
      </w:pPr>
    </w:p>
    <w:p w14:paraId="7E7CE58E" w14:textId="77777777" w:rsidR="00754A98" w:rsidRPr="00F66BC0" w:rsidRDefault="00754A98" w:rsidP="00754A98">
      <w:pPr>
        <w:pStyle w:val="NoSpacing"/>
        <w:ind w:left="360" w:hanging="360"/>
        <w:rPr>
          <w:rFonts w:ascii="Cambria" w:hAnsi="Cambria"/>
          <w:b/>
          <w:i/>
          <w:sz w:val="24"/>
        </w:rPr>
      </w:pPr>
      <w:r w:rsidRPr="00F66BC0">
        <w:rPr>
          <w:rFonts w:ascii="Cambria" w:hAnsi="Cambria"/>
          <w:sz w:val="24"/>
        </w:rPr>
        <w:t xml:space="preserve">Gay, A.S. (2008). Helping teachers connect vocabulary and conceptual understanding. </w:t>
      </w:r>
      <w:proofErr w:type="gramStart"/>
      <w:r w:rsidRPr="00F66BC0">
        <w:rPr>
          <w:rFonts w:ascii="Cambria" w:hAnsi="Cambria"/>
          <w:i/>
          <w:sz w:val="24"/>
        </w:rPr>
        <w:t>Mathematics Teacher, 102,</w:t>
      </w:r>
      <w:r w:rsidRPr="00F66BC0">
        <w:rPr>
          <w:rFonts w:ascii="Cambria" w:hAnsi="Cambria"/>
          <w:b/>
          <w:i/>
          <w:sz w:val="24"/>
        </w:rPr>
        <w:t xml:space="preserve"> </w:t>
      </w:r>
      <w:r w:rsidRPr="00F66BC0">
        <w:rPr>
          <w:rFonts w:ascii="Cambria" w:hAnsi="Cambria"/>
          <w:sz w:val="24"/>
        </w:rPr>
        <w:t>218-224.</w:t>
      </w:r>
      <w:proofErr w:type="gramEnd"/>
    </w:p>
    <w:p w14:paraId="187F6FF3" w14:textId="77777777" w:rsidR="00754A98" w:rsidRPr="00F66BC0" w:rsidRDefault="00754A98" w:rsidP="00754A98">
      <w:pPr>
        <w:pStyle w:val="NoSpacing"/>
        <w:rPr>
          <w:rFonts w:ascii="Cambria" w:hAnsi="Cambria"/>
          <w:b/>
          <w:sz w:val="24"/>
        </w:rPr>
      </w:pPr>
    </w:p>
    <w:p w14:paraId="6BF67E63" w14:textId="77777777" w:rsidR="00754A98" w:rsidRPr="00F66BC0" w:rsidRDefault="00754A98" w:rsidP="00754A98">
      <w:pPr>
        <w:pStyle w:val="NoSpacing"/>
        <w:rPr>
          <w:rFonts w:ascii="Cambria" w:hAnsi="Cambria"/>
          <w:sz w:val="24"/>
        </w:rPr>
      </w:pPr>
      <w:r w:rsidRPr="00F66BC0">
        <w:rPr>
          <w:rFonts w:ascii="Cambria" w:hAnsi="Cambria"/>
          <w:sz w:val="24"/>
        </w:rPr>
        <w:t>A focus on mathematics vocabulary must be part of teachers' instructional plans to develop students' understanding of key ideas. The authors present examples from work with pre-service teachers regarding two vocabulary strategies and other related activities that can be used by middle and high school mathematics teachers.</w:t>
      </w:r>
    </w:p>
    <w:p w14:paraId="6A5B963F" w14:textId="77777777" w:rsidR="00754A98" w:rsidRPr="00F66BC0" w:rsidRDefault="00754A98" w:rsidP="00754A98">
      <w:pPr>
        <w:pStyle w:val="NoSpacing"/>
        <w:rPr>
          <w:rFonts w:ascii="Cambria" w:hAnsi="Cambria"/>
          <w:b/>
          <w:sz w:val="24"/>
        </w:rPr>
      </w:pPr>
    </w:p>
    <w:p w14:paraId="569FD982" w14:textId="77777777" w:rsidR="00754A98" w:rsidRPr="00F66BC0" w:rsidRDefault="00754A98" w:rsidP="00754A98">
      <w:pPr>
        <w:pStyle w:val="NoSpacing"/>
        <w:ind w:left="360" w:hanging="360"/>
        <w:rPr>
          <w:rFonts w:ascii="Cambria" w:hAnsi="Cambria"/>
          <w:sz w:val="24"/>
        </w:rPr>
      </w:pPr>
      <w:proofErr w:type="spellStart"/>
      <w:proofErr w:type="gramStart"/>
      <w:r w:rsidRPr="00F66BC0">
        <w:rPr>
          <w:rFonts w:ascii="Cambria" w:hAnsi="Cambria"/>
          <w:sz w:val="24"/>
        </w:rPr>
        <w:t>Hoffert</w:t>
      </w:r>
      <w:proofErr w:type="spellEnd"/>
      <w:r w:rsidRPr="00F66BC0">
        <w:rPr>
          <w:rFonts w:ascii="Cambria" w:hAnsi="Cambria"/>
          <w:sz w:val="24"/>
        </w:rPr>
        <w:t>, S. (2009).</w:t>
      </w:r>
      <w:proofErr w:type="gramEnd"/>
      <w:r w:rsidRPr="00F66BC0">
        <w:rPr>
          <w:rFonts w:ascii="Cambria" w:hAnsi="Cambria"/>
          <w:sz w:val="24"/>
        </w:rPr>
        <w:t xml:space="preserve"> Mathematics: The universal language? </w:t>
      </w:r>
      <w:proofErr w:type="gramStart"/>
      <w:r w:rsidRPr="00F66BC0">
        <w:rPr>
          <w:rFonts w:ascii="Cambria" w:hAnsi="Cambria"/>
          <w:i/>
          <w:sz w:val="24"/>
        </w:rPr>
        <w:t>Mathematics Teacher, 103,</w:t>
      </w:r>
      <w:r w:rsidRPr="00F66BC0">
        <w:rPr>
          <w:rFonts w:ascii="Cambria" w:hAnsi="Cambria"/>
          <w:sz w:val="24"/>
        </w:rPr>
        <w:t xml:space="preserve"> 130-139.</w:t>
      </w:r>
      <w:proofErr w:type="gramEnd"/>
    </w:p>
    <w:p w14:paraId="4D683C46" w14:textId="77777777" w:rsidR="00754A98" w:rsidRPr="00F66BC0" w:rsidRDefault="00754A98" w:rsidP="00754A98">
      <w:pPr>
        <w:pStyle w:val="NoSpacing"/>
        <w:rPr>
          <w:rFonts w:ascii="Cambria" w:hAnsi="Cambria"/>
          <w:sz w:val="24"/>
        </w:rPr>
      </w:pPr>
    </w:p>
    <w:p w14:paraId="32DD206C" w14:textId="77777777" w:rsidR="00754A98" w:rsidRPr="00F66BC0" w:rsidRDefault="00754A98" w:rsidP="00754A98">
      <w:pPr>
        <w:pStyle w:val="NoSpacing"/>
        <w:rPr>
          <w:rFonts w:ascii="Cambria" w:hAnsi="Cambria"/>
          <w:sz w:val="24"/>
        </w:rPr>
      </w:pPr>
      <w:r w:rsidRPr="00F66BC0">
        <w:rPr>
          <w:rFonts w:ascii="Cambria" w:hAnsi="Cambria"/>
          <w:sz w:val="24"/>
        </w:rPr>
        <w:t>A teacher discusses strategies that she has used to help ELL students in her mathematics classroom.</w:t>
      </w:r>
    </w:p>
    <w:p w14:paraId="6831A4A7" w14:textId="77777777" w:rsidR="00754A98" w:rsidRPr="00F66BC0" w:rsidRDefault="00754A98" w:rsidP="00754A98">
      <w:pPr>
        <w:pStyle w:val="NoSpacing"/>
        <w:rPr>
          <w:rFonts w:ascii="Cambria" w:hAnsi="Cambria"/>
          <w:sz w:val="24"/>
        </w:rPr>
      </w:pPr>
    </w:p>
    <w:p w14:paraId="53867734" w14:textId="77777777" w:rsidR="00754A98" w:rsidRPr="00F66BC0" w:rsidRDefault="00754A98" w:rsidP="00754A98">
      <w:pPr>
        <w:pStyle w:val="NoSpacing"/>
        <w:ind w:left="360" w:hanging="360"/>
        <w:rPr>
          <w:rFonts w:ascii="Cambria" w:hAnsi="Cambria"/>
          <w:sz w:val="24"/>
        </w:rPr>
      </w:pPr>
      <w:r w:rsidRPr="00F66BC0">
        <w:rPr>
          <w:rFonts w:ascii="Cambria" w:hAnsi="Cambria"/>
          <w:sz w:val="24"/>
        </w:rPr>
        <w:t xml:space="preserve">Swanson, P. (2010). </w:t>
      </w:r>
      <w:proofErr w:type="gramStart"/>
      <w:r w:rsidRPr="00F66BC0">
        <w:rPr>
          <w:rFonts w:ascii="Cambria" w:hAnsi="Cambria"/>
          <w:sz w:val="24"/>
        </w:rPr>
        <w:t>The intersection of language and mathematics.</w:t>
      </w:r>
      <w:proofErr w:type="gramEnd"/>
      <w:r w:rsidRPr="00F66BC0">
        <w:rPr>
          <w:rFonts w:ascii="Cambria" w:hAnsi="Cambria"/>
          <w:sz w:val="24"/>
        </w:rPr>
        <w:t xml:space="preserve"> </w:t>
      </w:r>
      <w:proofErr w:type="gramStart"/>
      <w:r w:rsidRPr="00F66BC0">
        <w:rPr>
          <w:rFonts w:ascii="Cambria" w:hAnsi="Cambria"/>
          <w:i/>
          <w:sz w:val="24"/>
        </w:rPr>
        <w:t>Mathematics Teaching in the Middle School</w:t>
      </w:r>
      <w:r w:rsidRPr="00F66BC0">
        <w:rPr>
          <w:rFonts w:ascii="Cambria" w:hAnsi="Cambria"/>
          <w:sz w:val="24"/>
        </w:rPr>
        <w:t xml:space="preserve">, </w:t>
      </w:r>
      <w:r w:rsidRPr="00F66BC0">
        <w:rPr>
          <w:rFonts w:ascii="Cambria" w:hAnsi="Cambria"/>
          <w:i/>
          <w:sz w:val="24"/>
        </w:rPr>
        <w:t xml:space="preserve">15, </w:t>
      </w:r>
      <w:r w:rsidRPr="00F66BC0">
        <w:rPr>
          <w:rFonts w:ascii="Cambria" w:hAnsi="Cambria"/>
          <w:sz w:val="24"/>
        </w:rPr>
        <w:t>516-523.</w:t>
      </w:r>
      <w:proofErr w:type="gramEnd"/>
    </w:p>
    <w:p w14:paraId="6897EC3E" w14:textId="77777777" w:rsidR="00754A98" w:rsidRPr="00F66BC0" w:rsidRDefault="00754A98" w:rsidP="00754A98">
      <w:pPr>
        <w:pStyle w:val="NoSpacing"/>
        <w:rPr>
          <w:rFonts w:ascii="Cambria" w:hAnsi="Cambria"/>
          <w:sz w:val="24"/>
        </w:rPr>
      </w:pPr>
    </w:p>
    <w:p w14:paraId="274EE503" w14:textId="77777777" w:rsidR="00754A98" w:rsidRDefault="00754A98" w:rsidP="00754A98">
      <w:pPr>
        <w:pStyle w:val="NoSpacing"/>
        <w:rPr>
          <w:rFonts w:ascii="Cambria" w:hAnsi="Cambria"/>
          <w:sz w:val="24"/>
        </w:rPr>
      </w:pPr>
      <w:r w:rsidRPr="00F66BC0">
        <w:rPr>
          <w:rFonts w:ascii="Cambria" w:hAnsi="Cambria"/>
          <w:sz w:val="24"/>
        </w:rPr>
        <w:t xml:space="preserve">A teacher describes how she used models and </w:t>
      </w:r>
      <w:proofErr w:type="spellStart"/>
      <w:r w:rsidRPr="00F66BC0">
        <w:rPr>
          <w:rFonts w:ascii="Cambria" w:hAnsi="Cambria"/>
          <w:sz w:val="24"/>
        </w:rPr>
        <w:t>manipulatives</w:t>
      </w:r>
      <w:proofErr w:type="spellEnd"/>
      <w:r w:rsidRPr="00F66BC0">
        <w:rPr>
          <w:rFonts w:ascii="Cambria" w:hAnsi="Cambria"/>
          <w:sz w:val="24"/>
        </w:rPr>
        <w:t xml:space="preserve"> to help the students in her primarily ELL classroom with word problems and other mathematical concepts.</w:t>
      </w:r>
    </w:p>
    <w:p w14:paraId="18B45971" w14:textId="77777777" w:rsidR="00754A98" w:rsidRDefault="00754A98" w:rsidP="00754A98">
      <w:pPr>
        <w:pStyle w:val="NoSpacing"/>
        <w:rPr>
          <w:rFonts w:ascii="Cambria" w:hAnsi="Cambria"/>
          <w:sz w:val="24"/>
        </w:rPr>
      </w:pPr>
    </w:p>
    <w:p w14:paraId="59D8041D" w14:textId="77777777" w:rsidR="00754A98" w:rsidRPr="00405390" w:rsidRDefault="00754A98" w:rsidP="00754A98">
      <w:pPr>
        <w:pStyle w:val="NoSpacing"/>
        <w:ind w:left="720" w:hanging="720"/>
        <w:rPr>
          <w:rFonts w:ascii="Cambria" w:hAnsi="Cambria"/>
          <w:sz w:val="24"/>
        </w:rPr>
      </w:pPr>
      <w:r>
        <w:rPr>
          <w:rFonts w:ascii="Cambria" w:hAnsi="Cambria"/>
          <w:sz w:val="24"/>
        </w:rPr>
        <w:t xml:space="preserve">Tobias, J. (2013). </w:t>
      </w:r>
      <w:proofErr w:type="gramStart"/>
      <w:r w:rsidRPr="00405390">
        <w:rPr>
          <w:rFonts w:ascii="Cambria" w:hAnsi="Cambria"/>
          <w:sz w:val="24"/>
        </w:rPr>
        <w:t>Prospective elementary teachers’ development of fraction language for defining the whole</w:t>
      </w:r>
      <w:r>
        <w:rPr>
          <w:rFonts w:ascii="Cambria" w:hAnsi="Cambria"/>
          <w:sz w:val="24"/>
        </w:rPr>
        <w:t>.</w:t>
      </w:r>
      <w:proofErr w:type="gramEnd"/>
      <w:r>
        <w:rPr>
          <w:rFonts w:ascii="Cambria" w:hAnsi="Cambria"/>
          <w:sz w:val="24"/>
        </w:rPr>
        <w:t xml:space="preserve"> </w:t>
      </w:r>
      <w:proofErr w:type="gramStart"/>
      <w:r w:rsidRPr="00F66BC0">
        <w:rPr>
          <w:rFonts w:ascii="Cambria" w:hAnsi="Cambria"/>
          <w:i/>
          <w:sz w:val="24"/>
        </w:rPr>
        <w:t>Mathematics Teacher</w:t>
      </w:r>
      <w:r>
        <w:rPr>
          <w:rFonts w:ascii="Cambria" w:hAnsi="Cambria"/>
          <w:i/>
          <w:sz w:val="24"/>
        </w:rPr>
        <w:t xml:space="preserve">, 16, </w:t>
      </w:r>
      <w:r>
        <w:rPr>
          <w:rFonts w:ascii="Cambria" w:hAnsi="Cambria"/>
          <w:sz w:val="24"/>
        </w:rPr>
        <w:t>85-103.</w:t>
      </w:r>
      <w:proofErr w:type="gramEnd"/>
      <w:r>
        <w:rPr>
          <w:rFonts w:ascii="Cambria" w:hAnsi="Cambria"/>
          <w:sz w:val="24"/>
        </w:rPr>
        <w:t xml:space="preserve"> </w:t>
      </w:r>
    </w:p>
    <w:p w14:paraId="4F22B1FD" w14:textId="77777777" w:rsidR="00754A98" w:rsidRDefault="00754A98" w:rsidP="00754A98">
      <w:pPr>
        <w:pStyle w:val="NoSpacing"/>
        <w:rPr>
          <w:rFonts w:ascii="Cambria" w:hAnsi="Cambria"/>
          <w:sz w:val="24"/>
        </w:rPr>
      </w:pPr>
    </w:p>
    <w:p w14:paraId="01130E81" w14:textId="77777777" w:rsidR="00754A98" w:rsidRPr="00F66BC0" w:rsidRDefault="00754A98" w:rsidP="00754A98">
      <w:pPr>
        <w:pStyle w:val="NoSpacing"/>
        <w:rPr>
          <w:rFonts w:ascii="Cambria" w:hAnsi="Cambria"/>
          <w:sz w:val="24"/>
        </w:rPr>
      </w:pPr>
    </w:p>
    <w:p w14:paraId="53202B4D" w14:textId="77777777" w:rsidR="00754A98" w:rsidRDefault="00754A98" w:rsidP="00754A98">
      <w:pPr>
        <w:pStyle w:val="NoSpacing"/>
        <w:rPr>
          <w:rFonts w:ascii="Cambria" w:hAnsi="Cambria"/>
          <w:b/>
          <w:sz w:val="24"/>
        </w:rPr>
      </w:pPr>
    </w:p>
    <w:p w14:paraId="142A0AE8" w14:textId="77777777" w:rsidR="00754A98" w:rsidRDefault="00754A98" w:rsidP="00754A98">
      <w:pPr>
        <w:pStyle w:val="NoSpacing"/>
        <w:rPr>
          <w:rFonts w:ascii="Cambria" w:hAnsi="Cambria"/>
          <w:b/>
          <w:sz w:val="24"/>
        </w:rPr>
      </w:pPr>
    </w:p>
    <w:p w14:paraId="2BF134BC" w14:textId="77777777" w:rsidR="00754A98" w:rsidRDefault="00754A98" w:rsidP="00754A98">
      <w:pPr>
        <w:pStyle w:val="NoSpacing"/>
        <w:rPr>
          <w:rFonts w:ascii="Cambria" w:hAnsi="Cambria"/>
          <w:b/>
          <w:sz w:val="24"/>
        </w:rPr>
      </w:pPr>
    </w:p>
    <w:p w14:paraId="5F80CA97" w14:textId="77777777" w:rsidR="006D57A2" w:rsidRDefault="006D57A2" w:rsidP="00754A98">
      <w:pPr>
        <w:pStyle w:val="NoSpacing"/>
        <w:rPr>
          <w:rFonts w:ascii="Cambria" w:hAnsi="Cambria"/>
          <w:b/>
          <w:sz w:val="24"/>
        </w:rPr>
      </w:pPr>
    </w:p>
    <w:p w14:paraId="6AE8E8D5" w14:textId="77777777" w:rsidR="006D57A2" w:rsidRDefault="006D57A2" w:rsidP="00754A98">
      <w:pPr>
        <w:pStyle w:val="NoSpacing"/>
        <w:rPr>
          <w:rFonts w:ascii="Cambria" w:hAnsi="Cambria"/>
          <w:b/>
          <w:sz w:val="24"/>
        </w:rPr>
      </w:pPr>
    </w:p>
    <w:p w14:paraId="04391564" w14:textId="77777777" w:rsidR="006D57A2" w:rsidRDefault="006D57A2" w:rsidP="00754A98">
      <w:pPr>
        <w:pStyle w:val="NoSpacing"/>
        <w:rPr>
          <w:rFonts w:ascii="Cambria" w:hAnsi="Cambria"/>
          <w:b/>
          <w:sz w:val="24"/>
        </w:rPr>
      </w:pPr>
    </w:p>
    <w:p w14:paraId="1CF640EC" w14:textId="77777777" w:rsidR="006D57A2" w:rsidRDefault="006D57A2" w:rsidP="00754A98">
      <w:pPr>
        <w:pStyle w:val="NoSpacing"/>
        <w:rPr>
          <w:rFonts w:ascii="Cambria" w:hAnsi="Cambria"/>
          <w:b/>
          <w:sz w:val="24"/>
        </w:rPr>
      </w:pPr>
    </w:p>
    <w:p w14:paraId="2E255BED" w14:textId="77777777" w:rsidR="006D57A2" w:rsidRDefault="006D57A2" w:rsidP="00754A98">
      <w:pPr>
        <w:pStyle w:val="NoSpacing"/>
        <w:rPr>
          <w:rFonts w:ascii="Cambria" w:hAnsi="Cambria"/>
          <w:b/>
          <w:sz w:val="24"/>
        </w:rPr>
      </w:pPr>
    </w:p>
    <w:p w14:paraId="6A4463CB" w14:textId="77777777" w:rsidR="006D57A2" w:rsidRDefault="006D57A2" w:rsidP="00754A98">
      <w:pPr>
        <w:pStyle w:val="NoSpacing"/>
        <w:rPr>
          <w:rFonts w:ascii="Cambria" w:hAnsi="Cambria"/>
          <w:b/>
          <w:sz w:val="24"/>
        </w:rPr>
      </w:pPr>
    </w:p>
    <w:p w14:paraId="5CB554A3" w14:textId="77777777" w:rsidR="006D57A2" w:rsidRDefault="006D57A2" w:rsidP="00754A98">
      <w:pPr>
        <w:pStyle w:val="NoSpacing"/>
        <w:rPr>
          <w:rFonts w:ascii="Cambria" w:hAnsi="Cambria"/>
          <w:b/>
          <w:sz w:val="24"/>
        </w:rPr>
      </w:pPr>
    </w:p>
    <w:p w14:paraId="337CCEA7" w14:textId="77777777" w:rsidR="006D57A2" w:rsidRDefault="006D57A2" w:rsidP="00754A98">
      <w:pPr>
        <w:pStyle w:val="NoSpacing"/>
        <w:rPr>
          <w:rFonts w:ascii="Cambria" w:hAnsi="Cambria"/>
          <w:b/>
          <w:sz w:val="24"/>
        </w:rPr>
      </w:pPr>
    </w:p>
    <w:p w14:paraId="5610A38D" w14:textId="77777777" w:rsidR="006D57A2" w:rsidRDefault="006D57A2" w:rsidP="00754A98">
      <w:pPr>
        <w:pStyle w:val="NoSpacing"/>
        <w:rPr>
          <w:rFonts w:ascii="Cambria" w:hAnsi="Cambria"/>
          <w:b/>
          <w:sz w:val="24"/>
        </w:rPr>
      </w:pPr>
    </w:p>
    <w:p w14:paraId="575F2B9E" w14:textId="77777777" w:rsidR="006D57A2" w:rsidRDefault="006D57A2" w:rsidP="00754A98">
      <w:pPr>
        <w:pStyle w:val="NoSpacing"/>
        <w:rPr>
          <w:rFonts w:ascii="Cambria" w:hAnsi="Cambria"/>
          <w:b/>
          <w:sz w:val="24"/>
        </w:rPr>
      </w:pPr>
    </w:p>
    <w:p w14:paraId="79192C9A" w14:textId="77777777" w:rsidR="006D57A2" w:rsidRDefault="006D57A2" w:rsidP="00754A98">
      <w:pPr>
        <w:pStyle w:val="NoSpacing"/>
        <w:rPr>
          <w:rFonts w:ascii="Cambria" w:hAnsi="Cambria"/>
          <w:b/>
          <w:sz w:val="24"/>
        </w:rPr>
      </w:pPr>
    </w:p>
    <w:p w14:paraId="55D118D7" w14:textId="77777777" w:rsidR="00754A98" w:rsidRPr="00F66BC0" w:rsidRDefault="00754A98" w:rsidP="00754A98">
      <w:pPr>
        <w:pStyle w:val="NoSpacing"/>
        <w:rPr>
          <w:rFonts w:ascii="Cambria" w:hAnsi="Cambria"/>
          <w:b/>
          <w:sz w:val="24"/>
        </w:rPr>
      </w:pPr>
      <w:r w:rsidRPr="00F66BC0">
        <w:rPr>
          <w:rFonts w:ascii="Cambria" w:hAnsi="Cambria"/>
          <w:b/>
          <w:sz w:val="24"/>
        </w:rPr>
        <w:t>Justification (discussion)</w:t>
      </w:r>
    </w:p>
    <w:p w14:paraId="51B2C48D" w14:textId="77777777" w:rsidR="00754A98" w:rsidRPr="00F66BC0" w:rsidRDefault="00754A98" w:rsidP="00754A98">
      <w:pPr>
        <w:pStyle w:val="NoSpacing"/>
        <w:rPr>
          <w:rFonts w:ascii="Cambria" w:hAnsi="Cambria"/>
          <w:sz w:val="24"/>
        </w:rPr>
      </w:pPr>
    </w:p>
    <w:p w14:paraId="522B23E6" w14:textId="77777777" w:rsidR="00754A98" w:rsidRPr="00F66BC0" w:rsidRDefault="00754A98" w:rsidP="00754A98">
      <w:pPr>
        <w:pStyle w:val="NoSpacing"/>
        <w:ind w:left="360" w:hanging="360"/>
        <w:rPr>
          <w:rFonts w:ascii="Cambria" w:hAnsi="Cambria"/>
          <w:sz w:val="24"/>
        </w:rPr>
      </w:pPr>
      <w:r w:rsidRPr="00F66BC0">
        <w:rPr>
          <w:rFonts w:ascii="Cambria" w:hAnsi="Cambria"/>
          <w:sz w:val="24"/>
        </w:rPr>
        <w:t xml:space="preserve">Bell, C. (2011). Proofs without words: A visual application of reasoning and proof. </w:t>
      </w:r>
      <w:proofErr w:type="gramStart"/>
      <w:r w:rsidRPr="00F66BC0">
        <w:rPr>
          <w:rFonts w:ascii="Cambria" w:hAnsi="Cambria"/>
          <w:i/>
          <w:sz w:val="24"/>
        </w:rPr>
        <w:t>Mathematics Teacher, 104</w:t>
      </w:r>
      <w:r w:rsidRPr="00F66BC0">
        <w:rPr>
          <w:rFonts w:ascii="Cambria" w:hAnsi="Cambria"/>
          <w:sz w:val="24"/>
        </w:rPr>
        <w:t>, 690-695.</w:t>
      </w:r>
      <w:proofErr w:type="gramEnd"/>
      <w:r w:rsidRPr="00F66BC0">
        <w:rPr>
          <w:rFonts w:ascii="Cambria" w:hAnsi="Cambria"/>
          <w:sz w:val="24"/>
        </w:rPr>
        <w:t xml:space="preserve"> </w:t>
      </w:r>
    </w:p>
    <w:p w14:paraId="5C0CFDC1" w14:textId="77777777" w:rsidR="00754A98" w:rsidRPr="00F66BC0" w:rsidRDefault="00754A98" w:rsidP="00754A98">
      <w:pPr>
        <w:pStyle w:val="NoSpacing"/>
        <w:rPr>
          <w:rFonts w:ascii="Cambria" w:hAnsi="Cambria"/>
          <w:sz w:val="24"/>
        </w:rPr>
      </w:pPr>
    </w:p>
    <w:p w14:paraId="796FAEB9" w14:textId="77777777" w:rsidR="00754A98" w:rsidRPr="00F66BC0" w:rsidRDefault="00754A98" w:rsidP="00754A98">
      <w:pPr>
        <w:pStyle w:val="NoSpacing"/>
        <w:rPr>
          <w:rFonts w:ascii="Cambria" w:hAnsi="Cambria"/>
          <w:sz w:val="24"/>
        </w:rPr>
      </w:pPr>
      <w:r w:rsidRPr="00F66BC0">
        <w:rPr>
          <w:rFonts w:ascii="Cambria" w:hAnsi="Cambria"/>
          <w:sz w:val="24"/>
        </w:rPr>
        <w:t xml:space="preserve">Proofs without words are mathematical drawings that illustrate the proof of a mathematical statement.  Students can be presented with a proof without words and then be asked to write a formal proof to support the proof without words. </w:t>
      </w:r>
    </w:p>
    <w:p w14:paraId="4C8EF8B3" w14:textId="77777777" w:rsidR="00754A98" w:rsidRDefault="00754A98" w:rsidP="00754A98">
      <w:pPr>
        <w:pStyle w:val="NoSpacing"/>
        <w:rPr>
          <w:rFonts w:ascii="Cambria" w:hAnsi="Cambria"/>
          <w:sz w:val="24"/>
        </w:rPr>
      </w:pPr>
    </w:p>
    <w:p w14:paraId="23E7D0DB" w14:textId="77777777" w:rsidR="00754A98" w:rsidRDefault="00754A98" w:rsidP="00754A98">
      <w:pPr>
        <w:pStyle w:val="NoSpacing"/>
        <w:ind w:left="720" w:hanging="720"/>
        <w:rPr>
          <w:rFonts w:ascii="Cambria" w:hAnsi="Cambria"/>
          <w:sz w:val="24"/>
        </w:rPr>
      </w:pPr>
      <w:proofErr w:type="spellStart"/>
      <w:proofErr w:type="gramStart"/>
      <w:r>
        <w:rPr>
          <w:rFonts w:ascii="Cambria" w:hAnsi="Cambria"/>
          <w:sz w:val="24"/>
        </w:rPr>
        <w:t>Bleiler</w:t>
      </w:r>
      <w:proofErr w:type="spellEnd"/>
      <w:r>
        <w:rPr>
          <w:rFonts w:ascii="Cambria" w:hAnsi="Cambria"/>
          <w:sz w:val="24"/>
        </w:rPr>
        <w:t xml:space="preserve">, S., Thompson, D., &amp; </w:t>
      </w:r>
      <w:proofErr w:type="spellStart"/>
      <w:r>
        <w:rPr>
          <w:rFonts w:ascii="Cambria" w:hAnsi="Cambria"/>
          <w:sz w:val="24"/>
        </w:rPr>
        <w:t>Krajcevski</w:t>
      </w:r>
      <w:proofErr w:type="spellEnd"/>
      <w:r>
        <w:rPr>
          <w:rFonts w:ascii="Cambria" w:hAnsi="Cambria"/>
          <w:sz w:val="24"/>
        </w:rPr>
        <w:t>, M. (2014).</w:t>
      </w:r>
      <w:proofErr w:type="gramEnd"/>
      <w:r>
        <w:rPr>
          <w:rFonts w:ascii="Cambria" w:hAnsi="Cambria"/>
          <w:sz w:val="24"/>
        </w:rPr>
        <w:t xml:space="preserve"> </w:t>
      </w:r>
      <w:r w:rsidRPr="00882240">
        <w:rPr>
          <w:rFonts w:ascii="Cambria" w:hAnsi="Cambria"/>
          <w:sz w:val="24"/>
        </w:rPr>
        <w:t>Providing written feedback on students’ mathematical arguments: proof validations of prospective secondary mathematics teachers</w:t>
      </w:r>
      <w:r>
        <w:rPr>
          <w:rFonts w:ascii="Cambria" w:hAnsi="Cambria"/>
          <w:sz w:val="24"/>
        </w:rPr>
        <w:t xml:space="preserve">. </w:t>
      </w:r>
      <w:proofErr w:type="gramStart"/>
      <w:r>
        <w:rPr>
          <w:rFonts w:ascii="Cambria" w:hAnsi="Cambria"/>
          <w:i/>
          <w:sz w:val="24"/>
        </w:rPr>
        <w:t>Mathematics Teacher, 17,</w:t>
      </w:r>
      <w:r>
        <w:rPr>
          <w:rFonts w:ascii="Cambria" w:hAnsi="Cambria"/>
          <w:sz w:val="24"/>
        </w:rPr>
        <w:t xml:space="preserve"> 105-127.</w:t>
      </w:r>
      <w:proofErr w:type="gramEnd"/>
      <w:r>
        <w:rPr>
          <w:rFonts w:ascii="Cambria" w:hAnsi="Cambria"/>
          <w:sz w:val="24"/>
        </w:rPr>
        <w:t xml:space="preserve"> </w:t>
      </w:r>
    </w:p>
    <w:p w14:paraId="0F4435A2" w14:textId="77777777" w:rsidR="00754A98" w:rsidRPr="00F66BC0" w:rsidRDefault="00754A98" w:rsidP="00754A98">
      <w:pPr>
        <w:pStyle w:val="NoSpacing"/>
        <w:rPr>
          <w:rFonts w:ascii="Cambria" w:hAnsi="Cambria"/>
          <w:sz w:val="24"/>
        </w:rPr>
      </w:pPr>
    </w:p>
    <w:p w14:paraId="46CA33AF" w14:textId="77777777" w:rsidR="00754A98" w:rsidRPr="00F66BC0" w:rsidRDefault="00754A98" w:rsidP="00754A98">
      <w:pPr>
        <w:pStyle w:val="NoSpacing"/>
        <w:ind w:left="360" w:hanging="360"/>
        <w:rPr>
          <w:rFonts w:ascii="Cambria" w:hAnsi="Cambria"/>
          <w:sz w:val="24"/>
        </w:rPr>
      </w:pPr>
      <w:proofErr w:type="spellStart"/>
      <w:r w:rsidRPr="00F66BC0">
        <w:rPr>
          <w:rFonts w:ascii="Cambria" w:hAnsi="Cambria"/>
          <w:sz w:val="24"/>
        </w:rPr>
        <w:t>Cavey</w:t>
      </w:r>
      <w:proofErr w:type="spellEnd"/>
      <w:r w:rsidRPr="00F66BC0">
        <w:rPr>
          <w:rFonts w:ascii="Cambria" w:hAnsi="Cambria"/>
          <w:sz w:val="24"/>
        </w:rPr>
        <w:t xml:space="preserve">, L. &amp; </w:t>
      </w:r>
      <w:proofErr w:type="spellStart"/>
      <w:r w:rsidRPr="00F66BC0">
        <w:rPr>
          <w:rFonts w:ascii="Cambria" w:hAnsi="Cambria"/>
          <w:sz w:val="24"/>
        </w:rPr>
        <w:t>Mahavier</w:t>
      </w:r>
      <w:proofErr w:type="spellEnd"/>
      <w:r w:rsidRPr="00F66BC0">
        <w:rPr>
          <w:rFonts w:ascii="Cambria" w:hAnsi="Cambria"/>
          <w:sz w:val="24"/>
        </w:rPr>
        <w:t xml:space="preserve">, T. (2010). Seeing the potential in students’ questions. </w:t>
      </w:r>
      <w:proofErr w:type="gramStart"/>
      <w:r w:rsidRPr="00F66BC0">
        <w:rPr>
          <w:rFonts w:ascii="Cambria" w:hAnsi="Cambria"/>
          <w:i/>
          <w:sz w:val="24"/>
        </w:rPr>
        <w:t>Mathematics Teacher,</w:t>
      </w:r>
      <w:r>
        <w:rPr>
          <w:rFonts w:ascii="Cambria" w:hAnsi="Cambria"/>
          <w:i/>
          <w:sz w:val="24"/>
        </w:rPr>
        <w:t xml:space="preserve"> </w:t>
      </w:r>
      <w:r w:rsidRPr="00F66BC0">
        <w:rPr>
          <w:rFonts w:ascii="Cambria" w:hAnsi="Cambria"/>
          <w:i/>
          <w:sz w:val="24"/>
        </w:rPr>
        <w:t>104,</w:t>
      </w:r>
      <w:r w:rsidRPr="00F66BC0">
        <w:rPr>
          <w:rFonts w:ascii="Cambria" w:hAnsi="Cambria"/>
          <w:sz w:val="24"/>
        </w:rPr>
        <w:t xml:space="preserve"> 133-137.</w:t>
      </w:r>
      <w:proofErr w:type="gramEnd"/>
    </w:p>
    <w:p w14:paraId="562DA461" w14:textId="77777777" w:rsidR="00754A98" w:rsidRPr="00F66BC0" w:rsidRDefault="00754A98" w:rsidP="00754A98">
      <w:pPr>
        <w:pStyle w:val="NoSpacing"/>
        <w:rPr>
          <w:rFonts w:ascii="Cambria" w:hAnsi="Cambria"/>
          <w:sz w:val="24"/>
        </w:rPr>
      </w:pPr>
    </w:p>
    <w:p w14:paraId="3007F4FB" w14:textId="77777777" w:rsidR="00754A98" w:rsidRPr="00F66BC0" w:rsidRDefault="00754A98" w:rsidP="00754A98">
      <w:pPr>
        <w:pStyle w:val="NoSpacing"/>
        <w:rPr>
          <w:rFonts w:ascii="Cambria" w:hAnsi="Cambria"/>
          <w:sz w:val="24"/>
        </w:rPr>
      </w:pPr>
      <w:r w:rsidRPr="00F66BC0">
        <w:rPr>
          <w:rFonts w:ascii="Cambria" w:hAnsi="Cambria"/>
          <w:sz w:val="24"/>
        </w:rPr>
        <w:t>Student questions provide important opportunities for developing students’ mathematical understandings.  On the website, “</w:t>
      </w:r>
      <w:proofErr w:type="spellStart"/>
      <w:r w:rsidRPr="00F66BC0">
        <w:rPr>
          <w:rFonts w:ascii="Cambria" w:hAnsi="Cambria"/>
          <w:sz w:val="24"/>
        </w:rPr>
        <w:t>MathNerds</w:t>
      </w:r>
      <w:proofErr w:type="spellEnd"/>
      <w:r w:rsidRPr="00F66BC0">
        <w:rPr>
          <w:rFonts w:ascii="Cambria" w:hAnsi="Cambria"/>
          <w:sz w:val="24"/>
        </w:rPr>
        <w:t xml:space="preserve"> Mentoring Network,” (</w:t>
      </w:r>
      <w:r w:rsidRPr="006D57A2">
        <w:rPr>
          <w:rFonts w:ascii="Cambria" w:hAnsi="Cambria"/>
          <w:sz w:val="24"/>
        </w:rPr>
        <w:t>http://mmn.mathnerds.org</w:t>
      </w:r>
      <w:r w:rsidRPr="00F66BC0">
        <w:rPr>
          <w:rFonts w:ascii="Cambria" w:hAnsi="Cambria"/>
          <w:sz w:val="24"/>
        </w:rPr>
        <w:t>), prospective teachers respond to student questions.  These responses can be discussed and further developed during class discussions.  In this article, two sample student questions about slope are discussed.</w:t>
      </w:r>
    </w:p>
    <w:p w14:paraId="3C4E0F8F" w14:textId="77777777" w:rsidR="00754A98" w:rsidRPr="00F66BC0" w:rsidRDefault="00754A98" w:rsidP="00754A98">
      <w:pPr>
        <w:pStyle w:val="NoSpacing"/>
        <w:rPr>
          <w:rFonts w:ascii="Cambria" w:hAnsi="Cambria"/>
          <w:sz w:val="24"/>
        </w:rPr>
      </w:pPr>
    </w:p>
    <w:p w14:paraId="19B7BAA4" w14:textId="77777777" w:rsidR="00754A98" w:rsidRPr="00F66BC0" w:rsidRDefault="00754A98" w:rsidP="00754A98">
      <w:pPr>
        <w:pStyle w:val="NoSpacing"/>
        <w:ind w:left="360" w:hanging="360"/>
        <w:rPr>
          <w:rFonts w:ascii="Cambria" w:hAnsi="Cambria"/>
          <w:sz w:val="24"/>
        </w:rPr>
      </w:pPr>
      <w:proofErr w:type="spellStart"/>
      <w:r w:rsidRPr="00F66BC0">
        <w:rPr>
          <w:rFonts w:ascii="Cambria" w:hAnsi="Cambria"/>
          <w:sz w:val="24"/>
        </w:rPr>
        <w:lastRenderedPageBreak/>
        <w:t>Fukawa</w:t>
      </w:r>
      <w:proofErr w:type="spellEnd"/>
      <w:r w:rsidRPr="00F66BC0">
        <w:rPr>
          <w:rFonts w:ascii="Cambria" w:hAnsi="Cambria"/>
          <w:sz w:val="24"/>
        </w:rPr>
        <w:t xml:space="preserve">-Connelly, T. &amp; Buck, S. (2010). Using portfolio assignments to assess students’ mathematical thinking. </w:t>
      </w:r>
      <w:proofErr w:type="gramStart"/>
      <w:r w:rsidRPr="00F66BC0">
        <w:rPr>
          <w:rFonts w:ascii="Cambria" w:hAnsi="Cambria"/>
          <w:i/>
          <w:sz w:val="24"/>
        </w:rPr>
        <w:t>Mathematics Teacher, 103,</w:t>
      </w:r>
      <w:r w:rsidRPr="00F66BC0">
        <w:rPr>
          <w:rFonts w:ascii="Cambria" w:hAnsi="Cambria"/>
          <w:sz w:val="24"/>
        </w:rPr>
        <w:t xml:space="preserve"> 649-654.</w:t>
      </w:r>
      <w:proofErr w:type="gramEnd"/>
    </w:p>
    <w:p w14:paraId="387FE950" w14:textId="77777777" w:rsidR="00754A98" w:rsidRPr="00F66BC0" w:rsidRDefault="00754A98" w:rsidP="00754A98">
      <w:pPr>
        <w:pStyle w:val="NoSpacing"/>
        <w:rPr>
          <w:rFonts w:ascii="Cambria" w:hAnsi="Cambria"/>
          <w:sz w:val="24"/>
        </w:rPr>
      </w:pPr>
    </w:p>
    <w:p w14:paraId="1E2683B2" w14:textId="77777777" w:rsidR="00754A98" w:rsidRDefault="00754A98" w:rsidP="00754A98">
      <w:pPr>
        <w:pStyle w:val="NoSpacing"/>
        <w:rPr>
          <w:rFonts w:ascii="Cambria" w:hAnsi="Cambria"/>
          <w:sz w:val="24"/>
        </w:rPr>
      </w:pPr>
      <w:r w:rsidRPr="00F66BC0">
        <w:rPr>
          <w:rFonts w:ascii="Cambria" w:hAnsi="Cambria"/>
          <w:sz w:val="24"/>
        </w:rPr>
        <w:t>Prospect Hill Academy in Cambridge, Massachusetts requires students to regularly complete portfolios that demonstrate what they are learning.  These portfolios help the students to develop better reasoning and justification skills and also allow teachers to better assess students’ conceptual understanding.</w:t>
      </w:r>
    </w:p>
    <w:p w14:paraId="46971124" w14:textId="77777777" w:rsidR="00754A98" w:rsidRDefault="00754A98" w:rsidP="00754A98">
      <w:pPr>
        <w:pStyle w:val="NoSpacing"/>
        <w:rPr>
          <w:rFonts w:ascii="Cambria" w:hAnsi="Cambria"/>
          <w:sz w:val="24"/>
        </w:rPr>
      </w:pPr>
    </w:p>
    <w:p w14:paraId="2C7964E0" w14:textId="77777777" w:rsidR="00754A98" w:rsidRPr="00171040" w:rsidRDefault="00754A98" w:rsidP="00754A98">
      <w:pPr>
        <w:pStyle w:val="NoSpacing"/>
        <w:ind w:left="360" w:hanging="360"/>
        <w:rPr>
          <w:rFonts w:ascii="Cambria" w:hAnsi="Cambria"/>
          <w:sz w:val="24"/>
        </w:rPr>
      </w:pPr>
      <w:proofErr w:type="spellStart"/>
      <w:r>
        <w:rPr>
          <w:rFonts w:ascii="Cambria" w:hAnsi="Cambria"/>
          <w:sz w:val="24"/>
        </w:rPr>
        <w:t>Hackbarth</w:t>
      </w:r>
      <w:proofErr w:type="spellEnd"/>
      <w:r>
        <w:rPr>
          <w:rFonts w:ascii="Cambria" w:hAnsi="Cambria"/>
          <w:sz w:val="24"/>
        </w:rPr>
        <w:t xml:space="preserve">, A. &amp; </w:t>
      </w:r>
      <w:proofErr w:type="spellStart"/>
      <w:r>
        <w:rPr>
          <w:rFonts w:ascii="Cambria" w:hAnsi="Cambria"/>
          <w:sz w:val="24"/>
        </w:rPr>
        <w:t>Wilsman</w:t>
      </w:r>
      <w:proofErr w:type="spellEnd"/>
      <w:r>
        <w:rPr>
          <w:rFonts w:ascii="Cambria" w:hAnsi="Cambria"/>
          <w:sz w:val="24"/>
        </w:rPr>
        <w:t xml:space="preserve">, M. (2008). 1P + 4R = 5D: An equation for deepening mathematical understanding. </w:t>
      </w:r>
      <w:proofErr w:type="gramStart"/>
      <w:r>
        <w:rPr>
          <w:rFonts w:ascii="Cambria" w:hAnsi="Cambria"/>
          <w:i/>
          <w:sz w:val="24"/>
        </w:rPr>
        <w:t xml:space="preserve">Mathematics Teaching in the Middle School, 14, </w:t>
      </w:r>
      <w:r>
        <w:rPr>
          <w:rFonts w:ascii="Cambria" w:hAnsi="Cambria"/>
          <w:sz w:val="24"/>
        </w:rPr>
        <w:t>122-126.</w:t>
      </w:r>
      <w:proofErr w:type="gramEnd"/>
    </w:p>
    <w:p w14:paraId="481FB433" w14:textId="77777777" w:rsidR="00754A98" w:rsidRDefault="00754A98" w:rsidP="00754A98">
      <w:pPr>
        <w:pStyle w:val="NoSpacing"/>
        <w:rPr>
          <w:rFonts w:ascii="Cambria" w:hAnsi="Cambria"/>
          <w:sz w:val="24"/>
        </w:rPr>
      </w:pPr>
    </w:p>
    <w:p w14:paraId="0350E5AB" w14:textId="77777777" w:rsidR="00754A98" w:rsidRPr="00F66BC0" w:rsidRDefault="00754A98" w:rsidP="00754A98">
      <w:pPr>
        <w:pStyle w:val="NoSpacing"/>
        <w:rPr>
          <w:rFonts w:ascii="Cambria" w:hAnsi="Cambria"/>
          <w:sz w:val="24"/>
        </w:rPr>
      </w:pPr>
      <w:r>
        <w:rPr>
          <w:rFonts w:ascii="Cambria" w:hAnsi="Cambria"/>
          <w:sz w:val="24"/>
        </w:rPr>
        <w:t xml:space="preserve">The authors discuss how they use the 1P+4R=5D model to guide mathematics discussions.  The model says that students start by looking at 1 Problem and then are presented with 4 representations of the problem.  This results in 5 discussions, each one about a different aspect of mathematical understanding/misunderstanding. </w:t>
      </w:r>
    </w:p>
    <w:p w14:paraId="51877C21" w14:textId="77777777" w:rsidR="00754A98" w:rsidRPr="00F66BC0" w:rsidRDefault="00754A98" w:rsidP="00754A98">
      <w:pPr>
        <w:pStyle w:val="NoSpacing"/>
        <w:rPr>
          <w:rFonts w:ascii="Cambria" w:hAnsi="Cambria"/>
          <w:sz w:val="24"/>
        </w:rPr>
      </w:pPr>
    </w:p>
    <w:p w14:paraId="55B1E1DE" w14:textId="77777777" w:rsidR="00754A98" w:rsidRPr="00A93705" w:rsidRDefault="00754A98" w:rsidP="00754A98">
      <w:pPr>
        <w:autoSpaceDE w:val="0"/>
        <w:autoSpaceDN w:val="0"/>
        <w:adjustRightInd w:val="0"/>
        <w:spacing w:after="0" w:line="240" w:lineRule="auto"/>
        <w:ind w:left="360" w:hanging="360"/>
        <w:rPr>
          <w:rFonts w:ascii="Cambria" w:hAnsi="Cambria" w:cs="EspritMathBookItalic"/>
          <w:iCs/>
          <w:sz w:val="24"/>
        </w:rPr>
      </w:pPr>
      <w:proofErr w:type="gramStart"/>
      <w:r>
        <w:rPr>
          <w:rFonts w:ascii="Cambria" w:hAnsi="Cambria" w:cs="EspritMathBookItalic"/>
          <w:iCs/>
          <w:sz w:val="24"/>
        </w:rPr>
        <w:t xml:space="preserve">Hoffman, B., </w:t>
      </w:r>
      <w:proofErr w:type="spellStart"/>
      <w:r>
        <w:rPr>
          <w:rFonts w:ascii="Cambria" w:hAnsi="Cambria" w:cs="EspritMathBookItalic"/>
          <w:iCs/>
          <w:sz w:val="24"/>
        </w:rPr>
        <w:t>Breyfogle</w:t>
      </w:r>
      <w:proofErr w:type="spellEnd"/>
      <w:r>
        <w:rPr>
          <w:rFonts w:ascii="Cambria" w:hAnsi="Cambria" w:cs="EspritMathBookItalic"/>
          <w:iCs/>
          <w:sz w:val="24"/>
        </w:rPr>
        <w:t>, M. &amp; Dressler, J. (2009).</w:t>
      </w:r>
      <w:proofErr w:type="gramEnd"/>
      <w:r>
        <w:rPr>
          <w:rFonts w:ascii="Cambria" w:hAnsi="Cambria" w:cs="EspritMathBookItalic"/>
          <w:iCs/>
          <w:sz w:val="24"/>
        </w:rPr>
        <w:t xml:space="preserve"> </w:t>
      </w:r>
      <w:proofErr w:type="gramStart"/>
      <w:r>
        <w:rPr>
          <w:rFonts w:ascii="Cambria" w:hAnsi="Cambria" w:cs="EspritMathBookItalic"/>
          <w:iCs/>
          <w:sz w:val="24"/>
        </w:rPr>
        <w:t>The power of incorrect answers.</w:t>
      </w:r>
      <w:proofErr w:type="gramEnd"/>
      <w:r>
        <w:rPr>
          <w:rFonts w:ascii="Cambria" w:hAnsi="Cambria" w:cs="EspritMathBookItalic"/>
          <w:iCs/>
          <w:sz w:val="24"/>
        </w:rPr>
        <w:t xml:space="preserve"> </w:t>
      </w:r>
      <w:proofErr w:type="gramStart"/>
      <w:r>
        <w:rPr>
          <w:rFonts w:ascii="Cambria" w:hAnsi="Cambria" w:cs="EspritMathBookItalic"/>
          <w:i/>
          <w:iCs/>
          <w:sz w:val="24"/>
        </w:rPr>
        <w:t xml:space="preserve">Mathematics Teaching in the Middle School, 15, </w:t>
      </w:r>
      <w:r>
        <w:rPr>
          <w:rFonts w:ascii="Cambria" w:hAnsi="Cambria" w:cs="EspritMathBookItalic"/>
          <w:iCs/>
          <w:sz w:val="24"/>
        </w:rPr>
        <w:t>232-238.</w:t>
      </w:r>
      <w:proofErr w:type="gramEnd"/>
    </w:p>
    <w:p w14:paraId="2432F75D" w14:textId="77777777" w:rsidR="00754A98" w:rsidRDefault="00754A98" w:rsidP="0075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EspritMathBookItalic"/>
          <w:iCs/>
          <w:sz w:val="24"/>
        </w:rPr>
      </w:pPr>
    </w:p>
    <w:p w14:paraId="52486BF9" w14:textId="77777777" w:rsidR="00754A98" w:rsidRPr="00A93705" w:rsidRDefault="00754A98" w:rsidP="0075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Helvetica"/>
          <w:sz w:val="24"/>
          <w:szCs w:val="24"/>
        </w:rPr>
      </w:pPr>
      <w:r w:rsidRPr="00A93705">
        <w:rPr>
          <w:rFonts w:ascii="Cambria" w:hAnsi="Cambria" w:cs="EspritMathBookItalic"/>
          <w:iCs/>
          <w:sz w:val="24"/>
        </w:rPr>
        <w:t>This article uses the Math Talk Learning Community Framework (</w:t>
      </w:r>
      <w:proofErr w:type="spellStart"/>
      <w:r w:rsidRPr="00A93705">
        <w:rPr>
          <w:rFonts w:ascii="Cambria" w:hAnsi="Cambria" w:cs="Times"/>
          <w:sz w:val="24"/>
        </w:rPr>
        <w:t>Hufferd-</w:t>
      </w:r>
      <w:r w:rsidRPr="00A93705">
        <w:rPr>
          <w:rFonts w:ascii="Cambria" w:hAnsi="Cambria" w:cs="Helvetica"/>
          <w:sz w:val="24"/>
          <w:szCs w:val="24"/>
        </w:rPr>
        <w:t>A</w:t>
      </w:r>
      <w:r w:rsidRPr="00A93705">
        <w:rPr>
          <w:rFonts w:ascii="Cambria" w:hAnsi="Cambria" w:cs="Times"/>
          <w:sz w:val="24"/>
        </w:rPr>
        <w:t>ckles</w:t>
      </w:r>
      <w:proofErr w:type="spellEnd"/>
      <w:r w:rsidRPr="00A93705">
        <w:rPr>
          <w:rFonts w:ascii="Cambria" w:hAnsi="Cambria" w:cs="Times"/>
          <w:sz w:val="24"/>
        </w:rPr>
        <w:t xml:space="preserve">, </w:t>
      </w:r>
      <w:proofErr w:type="spellStart"/>
      <w:r w:rsidRPr="00A93705">
        <w:rPr>
          <w:rFonts w:ascii="Cambria" w:hAnsi="Cambria" w:cs="Times"/>
          <w:sz w:val="24"/>
        </w:rPr>
        <w:t>Fuson</w:t>
      </w:r>
      <w:proofErr w:type="spellEnd"/>
      <w:r w:rsidRPr="00A93705">
        <w:rPr>
          <w:rFonts w:ascii="Cambria" w:hAnsi="Cambria" w:cs="Times"/>
          <w:sz w:val="24"/>
        </w:rPr>
        <w:t xml:space="preserve">, and </w:t>
      </w:r>
      <w:proofErr w:type="spellStart"/>
      <w:r w:rsidRPr="00A93705">
        <w:rPr>
          <w:rFonts w:ascii="Cambria" w:hAnsi="Cambria" w:cs="Times"/>
          <w:sz w:val="24"/>
        </w:rPr>
        <w:t>Sherin</w:t>
      </w:r>
      <w:proofErr w:type="spellEnd"/>
      <w:r>
        <w:rPr>
          <w:rFonts w:ascii="Cambria" w:hAnsi="Cambria" w:cs="Times"/>
          <w:sz w:val="24"/>
        </w:rPr>
        <w:t>,</w:t>
      </w:r>
      <w:r w:rsidRPr="00A93705">
        <w:rPr>
          <w:rFonts w:ascii="Cambria" w:hAnsi="Cambria" w:cs="Times"/>
          <w:sz w:val="24"/>
        </w:rPr>
        <w:t xml:space="preserve"> 2004) to analyze different classroom episodes.  Following an anal</w:t>
      </w:r>
      <w:r>
        <w:rPr>
          <w:rFonts w:ascii="Cambria" w:hAnsi="Cambria" w:cs="Times"/>
          <w:sz w:val="24"/>
        </w:rPr>
        <w:t>y</w:t>
      </w:r>
      <w:r w:rsidRPr="00A93705">
        <w:rPr>
          <w:rFonts w:ascii="Cambria" w:hAnsi="Cambria" w:cs="Times"/>
          <w:sz w:val="24"/>
        </w:rPr>
        <w:t>sis of the classroom episodes, alternative pedagogical strategies are offered and discussed.</w:t>
      </w:r>
    </w:p>
    <w:p w14:paraId="3F630A58" w14:textId="77777777" w:rsidR="00754A98" w:rsidRDefault="00754A98" w:rsidP="00754A98">
      <w:pPr>
        <w:pStyle w:val="NoSpacing"/>
        <w:rPr>
          <w:rFonts w:ascii="Cambria" w:hAnsi="Cambria"/>
          <w:sz w:val="24"/>
        </w:rPr>
      </w:pPr>
    </w:p>
    <w:p w14:paraId="5590B878" w14:textId="77777777" w:rsidR="00754A98" w:rsidRPr="00811581" w:rsidRDefault="00754A98" w:rsidP="00754A98">
      <w:pPr>
        <w:pStyle w:val="NoSpacing"/>
        <w:ind w:left="360" w:hanging="360"/>
        <w:rPr>
          <w:rFonts w:ascii="Cambria" w:hAnsi="Cambria"/>
          <w:sz w:val="24"/>
        </w:rPr>
      </w:pPr>
      <w:proofErr w:type="spellStart"/>
      <w:r>
        <w:rPr>
          <w:rFonts w:ascii="Cambria" w:hAnsi="Cambria"/>
          <w:sz w:val="24"/>
        </w:rPr>
        <w:t>Koellner</w:t>
      </w:r>
      <w:proofErr w:type="spellEnd"/>
      <w:r>
        <w:rPr>
          <w:rFonts w:ascii="Cambria" w:hAnsi="Cambria"/>
          <w:sz w:val="24"/>
        </w:rPr>
        <w:t xml:space="preserve">, K., Pittman, M. &amp; </w:t>
      </w:r>
      <w:proofErr w:type="spellStart"/>
      <w:r>
        <w:rPr>
          <w:rFonts w:ascii="Cambria" w:hAnsi="Cambria"/>
          <w:sz w:val="24"/>
        </w:rPr>
        <w:t>Frykholm</w:t>
      </w:r>
      <w:proofErr w:type="spellEnd"/>
      <w:r>
        <w:rPr>
          <w:rFonts w:ascii="Cambria" w:hAnsi="Cambria"/>
          <w:sz w:val="24"/>
        </w:rPr>
        <w:t xml:space="preserve">, J. (2008). Talking generally or generally talking in an algebra classroom. </w:t>
      </w:r>
      <w:proofErr w:type="gramStart"/>
      <w:r>
        <w:rPr>
          <w:rFonts w:ascii="Cambria" w:hAnsi="Cambria"/>
          <w:i/>
          <w:sz w:val="24"/>
        </w:rPr>
        <w:t xml:space="preserve">Mathematics Teaching in the Middle School, 14, </w:t>
      </w:r>
      <w:r>
        <w:rPr>
          <w:rFonts w:ascii="Cambria" w:hAnsi="Cambria"/>
          <w:sz w:val="24"/>
        </w:rPr>
        <w:t>304-310.</w:t>
      </w:r>
      <w:proofErr w:type="gramEnd"/>
    </w:p>
    <w:p w14:paraId="2C01C004" w14:textId="77777777" w:rsidR="00754A98" w:rsidRDefault="00754A98" w:rsidP="00754A98">
      <w:pPr>
        <w:pStyle w:val="NoSpacing"/>
        <w:rPr>
          <w:rFonts w:ascii="Cambria" w:hAnsi="Cambria"/>
          <w:sz w:val="24"/>
        </w:rPr>
      </w:pPr>
    </w:p>
    <w:p w14:paraId="5A302CEC" w14:textId="77777777" w:rsidR="00754A98" w:rsidRDefault="00754A98" w:rsidP="00754A98">
      <w:pPr>
        <w:pStyle w:val="NoSpacing"/>
        <w:rPr>
          <w:rFonts w:ascii="Cambria" w:hAnsi="Cambria"/>
          <w:sz w:val="24"/>
        </w:rPr>
      </w:pPr>
      <w:r w:rsidRPr="008404B3">
        <w:rPr>
          <w:rFonts w:ascii="Cambria" w:hAnsi="Cambria"/>
          <w:sz w:val="24"/>
        </w:rPr>
        <w:t xml:space="preserve">This article focuses on the ways in which four eighth-grade girls, each with varying levels of algebraic understanding, share ideas, debate, and gradually move toward generalizations inherent in the “Painted Cube” problem. </w:t>
      </w:r>
      <w:r>
        <w:rPr>
          <w:rFonts w:ascii="Cambria" w:hAnsi="Cambria"/>
          <w:sz w:val="24"/>
        </w:rPr>
        <w:t>The article</w:t>
      </w:r>
      <w:r w:rsidRPr="008404B3">
        <w:rPr>
          <w:rFonts w:ascii="Cambria" w:hAnsi="Cambria"/>
          <w:sz w:val="24"/>
        </w:rPr>
        <w:t xml:space="preserve"> examine</w:t>
      </w:r>
      <w:r>
        <w:rPr>
          <w:rFonts w:ascii="Cambria" w:hAnsi="Cambria"/>
          <w:sz w:val="24"/>
        </w:rPr>
        <w:t>s</w:t>
      </w:r>
      <w:r w:rsidRPr="008404B3">
        <w:rPr>
          <w:rFonts w:ascii="Cambria" w:hAnsi="Cambria"/>
          <w:sz w:val="24"/>
        </w:rPr>
        <w:t xml:space="preserve"> how students move to progressive formalization and to provide insights into the ways that teachers can foster similar processes among their students. </w:t>
      </w:r>
    </w:p>
    <w:p w14:paraId="053840EA" w14:textId="77777777" w:rsidR="00754A98" w:rsidRDefault="00754A98" w:rsidP="00754A98">
      <w:pPr>
        <w:pStyle w:val="NoSpacing"/>
        <w:rPr>
          <w:rFonts w:ascii="Cambria" w:hAnsi="Cambria"/>
          <w:sz w:val="24"/>
        </w:rPr>
      </w:pPr>
    </w:p>
    <w:p w14:paraId="5A1F090E" w14:textId="77777777" w:rsidR="00754A98" w:rsidRPr="00F07207" w:rsidRDefault="00754A98" w:rsidP="00754A98">
      <w:pPr>
        <w:pStyle w:val="NoSpacing"/>
        <w:ind w:left="360" w:hanging="270"/>
        <w:rPr>
          <w:rFonts w:ascii="Cambria" w:hAnsi="Cambria"/>
          <w:sz w:val="24"/>
        </w:rPr>
      </w:pPr>
      <w:proofErr w:type="gramStart"/>
      <w:r>
        <w:rPr>
          <w:rFonts w:ascii="Cambria" w:hAnsi="Cambria"/>
          <w:sz w:val="24"/>
        </w:rPr>
        <w:t>Mueller, M. &amp; Maher C. (2009).</w:t>
      </w:r>
      <w:proofErr w:type="gramEnd"/>
      <w:r>
        <w:rPr>
          <w:rFonts w:ascii="Cambria" w:hAnsi="Cambria"/>
          <w:sz w:val="24"/>
        </w:rPr>
        <w:t xml:space="preserve"> </w:t>
      </w:r>
      <w:proofErr w:type="gramStart"/>
      <w:r>
        <w:rPr>
          <w:rFonts w:ascii="Cambria" w:hAnsi="Cambria"/>
          <w:sz w:val="24"/>
        </w:rPr>
        <w:t>Convincing and justifying through reasoning.</w:t>
      </w:r>
      <w:proofErr w:type="gramEnd"/>
      <w:r>
        <w:rPr>
          <w:rFonts w:ascii="Cambria" w:hAnsi="Cambria"/>
          <w:sz w:val="24"/>
        </w:rPr>
        <w:t xml:space="preserve"> </w:t>
      </w:r>
      <w:proofErr w:type="gramStart"/>
      <w:r>
        <w:rPr>
          <w:rFonts w:ascii="Cambria" w:hAnsi="Cambria"/>
          <w:i/>
          <w:sz w:val="24"/>
        </w:rPr>
        <w:t xml:space="preserve">Mathematics Teaching in the Middle School, 15, </w:t>
      </w:r>
      <w:r>
        <w:rPr>
          <w:rFonts w:ascii="Cambria" w:hAnsi="Cambria"/>
          <w:sz w:val="24"/>
        </w:rPr>
        <w:t>108-116.</w:t>
      </w:r>
      <w:proofErr w:type="gramEnd"/>
    </w:p>
    <w:p w14:paraId="73AB32D4" w14:textId="77777777" w:rsidR="00754A98" w:rsidRDefault="00754A98" w:rsidP="00754A98">
      <w:pPr>
        <w:pStyle w:val="NoSpacing"/>
        <w:rPr>
          <w:rFonts w:ascii="Cambria" w:hAnsi="Cambria"/>
          <w:sz w:val="24"/>
          <w:u w:val="single"/>
        </w:rPr>
      </w:pPr>
    </w:p>
    <w:p w14:paraId="09C9D991" w14:textId="77777777" w:rsidR="00754A98" w:rsidRDefault="00754A98" w:rsidP="00754A98">
      <w:pPr>
        <w:pStyle w:val="NoSpacing"/>
        <w:rPr>
          <w:rFonts w:ascii="Cambria" w:hAnsi="Cambria"/>
          <w:sz w:val="24"/>
        </w:rPr>
      </w:pPr>
      <w:r>
        <w:rPr>
          <w:rFonts w:ascii="Cambria" w:hAnsi="Cambria"/>
          <w:sz w:val="24"/>
        </w:rPr>
        <w:t xml:space="preserve">The article discusses student justification and reasoning.  The discussion is centered </w:t>
      </w:r>
      <w:proofErr w:type="gramStart"/>
      <w:r>
        <w:rPr>
          <w:rFonts w:ascii="Cambria" w:hAnsi="Cambria"/>
          <w:sz w:val="24"/>
        </w:rPr>
        <w:t>around</w:t>
      </w:r>
      <w:proofErr w:type="gramEnd"/>
      <w:r>
        <w:rPr>
          <w:rFonts w:ascii="Cambria" w:hAnsi="Cambria"/>
          <w:sz w:val="24"/>
        </w:rPr>
        <w:t xml:space="preserve"> an activity in which students use Cuisenaire rods to explore fractions.  Student responses are discussed in the context of various justification and reasoning methods.</w:t>
      </w:r>
    </w:p>
    <w:p w14:paraId="1FAC4E8B" w14:textId="77777777" w:rsidR="00754A98" w:rsidRDefault="00754A98" w:rsidP="00754A98">
      <w:pPr>
        <w:pStyle w:val="NoSpacing"/>
        <w:ind w:left="360" w:hanging="360"/>
        <w:rPr>
          <w:rFonts w:ascii="Cambria" w:hAnsi="Cambria"/>
          <w:sz w:val="24"/>
        </w:rPr>
      </w:pPr>
    </w:p>
    <w:p w14:paraId="304DED2F" w14:textId="77777777" w:rsidR="00754A98" w:rsidRPr="00F66BC0" w:rsidRDefault="00754A98" w:rsidP="00754A98">
      <w:pPr>
        <w:pStyle w:val="NoSpacing"/>
        <w:ind w:left="360" w:hanging="360"/>
        <w:rPr>
          <w:rFonts w:ascii="Cambria" w:hAnsi="Cambria"/>
          <w:sz w:val="24"/>
        </w:rPr>
      </w:pPr>
      <w:proofErr w:type="gramStart"/>
      <w:r w:rsidRPr="00F66BC0">
        <w:rPr>
          <w:rFonts w:ascii="Cambria" w:hAnsi="Cambria"/>
          <w:sz w:val="24"/>
        </w:rPr>
        <w:t>Norton, A., Rutledge, Z., Hall, K. &amp; Norton, R. (2009).</w:t>
      </w:r>
      <w:proofErr w:type="gramEnd"/>
      <w:r w:rsidRPr="00F66BC0">
        <w:rPr>
          <w:rFonts w:ascii="Cambria" w:hAnsi="Cambria"/>
          <w:sz w:val="24"/>
        </w:rPr>
        <w:t xml:space="preserve"> </w:t>
      </w:r>
      <w:proofErr w:type="gramStart"/>
      <w:r w:rsidRPr="00F66BC0">
        <w:rPr>
          <w:rFonts w:ascii="Cambria" w:hAnsi="Cambria"/>
          <w:sz w:val="24"/>
        </w:rPr>
        <w:t>Mathematical letter writing.</w:t>
      </w:r>
      <w:proofErr w:type="gramEnd"/>
      <w:r w:rsidRPr="00F66BC0">
        <w:rPr>
          <w:rFonts w:ascii="Cambria" w:hAnsi="Cambria"/>
          <w:sz w:val="24"/>
        </w:rPr>
        <w:t xml:space="preserve"> </w:t>
      </w:r>
      <w:proofErr w:type="gramStart"/>
      <w:r w:rsidRPr="00F66BC0">
        <w:rPr>
          <w:rFonts w:ascii="Cambria" w:hAnsi="Cambria"/>
          <w:i/>
          <w:sz w:val="24"/>
        </w:rPr>
        <w:t>Mathematics Teacher, 103</w:t>
      </w:r>
      <w:r w:rsidRPr="00F66BC0">
        <w:rPr>
          <w:rFonts w:ascii="Cambria" w:hAnsi="Cambria"/>
          <w:sz w:val="24"/>
        </w:rPr>
        <w:t>, 340-346.</w:t>
      </w:r>
      <w:proofErr w:type="gramEnd"/>
    </w:p>
    <w:p w14:paraId="3890F0E0" w14:textId="77777777" w:rsidR="00754A98" w:rsidRPr="00F66BC0" w:rsidRDefault="00754A98" w:rsidP="00754A98">
      <w:pPr>
        <w:pStyle w:val="NoSpacing"/>
        <w:rPr>
          <w:rFonts w:ascii="Cambria" w:hAnsi="Cambria"/>
          <w:sz w:val="24"/>
        </w:rPr>
      </w:pPr>
    </w:p>
    <w:p w14:paraId="2B75A22F" w14:textId="77777777" w:rsidR="00754A98" w:rsidRPr="00F66BC0" w:rsidRDefault="00754A98" w:rsidP="00754A98">
      <w:pPr>
        <w:pStyle w:val="NoSpacing"/>
        <w:rPr>
          <w:rFonts w:ascii="Cambria" w:hAnsi="Cambria"/>
          <w:sz w:val="24"/>
        </w:rPr>
      </w:pPr>
      <w:r w:rsidRPr="00F66BC0">
        <w:rPr>
          <w:rFonts w:ascii="Cambria" w:hAnsi="Cambria"/>
          <w:sz w:val="24"/>
        </w:rPr>
        <w:t xml:space="preserve">High school Algebra 2 students and pre-service teachers communicated about mathematical problems through weekly letters.  The process for setting up the letter writing activity is described as well as the outcomes of the activity.  Students noted that the </w:t>
      </w:r>
      <w:r w:rsidRPr="00F66BC0">
        <w:rPr>
          <w:rFonts w:ascii="Cambria" w:hAnsi="Cambria"/>
          <w:sz w:val="24"/>
        </w:rPr>
        <w:lastRenderedPageBreak/>
        <w:t xml:space="preserve">letter writing activity helped them to improve their ability to problem solve and to communicate </w:t>
      </w:r>
      <w:proofErr w:type="gramStart"/>
      <w:r w:rsidRPr="00F66BC0">
        <w:rPr>
          <w:rFonts w:ascii="Cambria" w:hAnsi="Cambria"/>
          <w:sz w:val="24"/>
        </w:rPr>
        <w:t>their</w:t>
      </w:r>
      <w:proofErr w:type="gramEnd"/>
      <w:r w:rsidRPr="00F66BC0">
        <w:rPr>
          <w:rFonts w:ascii="Cambria" w:hAnsi="Cambria"/>
          <w:sz w:val="24"/>
        </w:rPr>
        <w:t xml:space="preserve"> mathematical reasoning.</w:t>
      </w:r>
    </w:p>
    <w:p w14:paraId="5ADBB2A0" w14:textId="77777777" w:rsidR="00754A98" w:rsidRPr="00F66BC0" w:rsidRDefault="00754A98" w:rsidP="00754A98">
      <w:pPr>
        <w:pStyle w:val="NoSpacing"/>
        <w:rPr>
          <w:rFonts w:ascii="Cambria" w:hAnsi="Cambria"/>
          <w:color w:val="FF0000"/>
          <w:sz w:val="24"/>
        </w:rPr>
      </w:pPr>
    </w:p>
    <w:p w14:paraId="39607DE4" w14:textId="77777777" w:rsidR="00754A98" w:rsidRPr="00F66BC0" w:rsidRDefault="00754A98" w:rsidP="00754A98">
      <w:pPr>
        <w:pStyle w:val="NoSpacing"/>
        <w:ind w:left="360" w:hanging="360"/>
        <w:rPr>
          <w:rFonts w:ascii="Cambria" w:hAnsi="Cambria"/>
          <w:sz w:val="24"/>
        </w:rPr>
      </w:pPr>
      <w:r w:rsidRPr="00F66BC0">
        <w:rPr>
          <w:rFonts w:ascii="Cambria" w:hAnsi="Cambria"/>
          <w:sz w:val="24"/>
        </w:rPr>
        <w:t>Vazquez, L. (2008). A</w:t>
      </w:r>
      <w:proofErr w:type="gramStart"/>
      <w:r w:rsidRPr="00F66BC0">
        <w:rPr>
          <w:rFonts w:ascii="Cambria" w:hAnsi="Cambria"/>
          <w:sz w:val="24"/>
        </w:rPr>
        <w:t>,E,I,O,U</w:t>
      </w:r>
      <w:proofErr w:type="gramEnd"/>
      <w:r w:rsidRPr="00F66BC0">
        <w:rPr>
          <w:rFonts w:ascii="Cambria" w:hAnsi="Cambria"/>
          <w:sz w:val="24"/>
        </w:rPr>
        <w:t xml:space="preserve"> and always Y: A simple technique for improving communication and assessment in the mathematics classroom. </w:t>
      </w:r>
      <w:proofErr w:type="gramStart"/>
      <w:r w:rsidRPr="00F66BC0">
        <w:rPr>
          <w:rFonts w:ascii="Cambria" w:hAnsi="Cambria"/>
          <w:i/>
          <w:sz w:val="24"/>
        </w:rPr>
        <w:t xml:space="preserve">Mathematics Teacher, 102, </w:t>
      </w:r>
      <w:r w:rsidRPr="00F66BC0">
        <w:rPr>
          <w:rFonts w:ascii="Cambria" w:hAnsi="Cambria"/>
          <w:sz w:val="24"/>
        </w:rPr>
        <w:t>16-23.</w:t>
      </w:r>
      <w:proofErr w:type="gramEnd"/>
    </w:p>
    <w:p w14:paraId="45CA5E88" w14:textId="77777777" w:rsidR="00754A98" w:rsidRPr="00F66BC0" w:rsidRDefault="00754A98" w:rsidP="00754A98">
      <w:pPr>
        <w:pStyle w:val="NoSpacing"/>
        <w:rPr>
          <w:rFonts w:ascii="Cambria" w:hAnsi="Cambria"/>
          <w:sz w:val="24"/>
        </w:rPr>
      </w:pPr>
    </w:p>
    <w:p w14:paraId="7F9964EA" w14:textId="77777777" w:rsidR="00754A98" w:rsidRPr="000976F4" w:rsidRDefault="00754A98" w:rsidP="00754A98">
      <w:pPr>
        <w:autoSpaceDE w:val="0"/>
        <w:autoSpaceDN w:val="0"/>
        <w:adjustRightInd w:val="0"/>
        <w:spacing w:after="0" w:line="240" w:lineRule="auto"/>
        <w:rPr>
          <w:rFonts w:ascii="Cambria" w:hAnsi="Cambria" w:cs="EspritMathBookItalic"/>
          <w:iCs/>
          <w:sz w:val="24"/>
        </w:rPr>
      </w:pPr>
      <w:r w:rsidRPr="00F66BC0">
        <w:rPr>
          <w:rFonts w:ascii="Cambria" w:hAnsi="Cambria" w:cs="EspritMathBookItalic"/>
          <w:iCs/>
          <w:sz w:val="24"/>
        </w:rPr>
        <w:t>The A</w:t>
      </w:r>
      <w:proofErr w:type="gramStart"/>
      <w:r w:rsidRPr="00F66BC0">
        <w:rPr>
          <w:rFonts w:ascii="Cambria" w:hAnsi="Cambria" w:cs="EspritMathBookItalic"/>
          <w:iCs/>
          <w:sz w:val="24"/>
        </w:rPr>
        <w:t>,E,I,O,U</w:t>
      </w:r>
      <w:proofErr w:type="gramEnd"/>
      <w:r w:rsidRPr="00F66BC0">
        <w:rPr>
          <w:rFonts w:ascii="Cambria" w:hAnsi="Cambria" w:cs="EspritMathBookItalic"/>
          <w:iCs/>
          <w:sz w:val="24"/>
        </w:rPr>
        <w:t xml:space="preserve">  method provides students a framework for structuring mathematical responses.  Students are assessed using a rubric and are allowed the opportunity to revise work after receiving their scores.  </w:t>
      </w:r>
    </w:p>
    <w:p w14:paraId="3AC15939" w14:textId="77777777" w:rsidR="00754A98" w:rsidRDefault="00754A98" w:rsidP="00754A98">
      <w:pPr>
        <w:pStyle w:val="NoSpacing"/>
        <w:rPr>
          <w:rFonts w:ascii="Cambria" w:hAnsi="Cambria"/>
          <w:sz w:val="24"/>
        </w:rPr>
      </w:pPr>
    </w:p>
    <w:p w14:paraId="2688AF0F" w14:textId="77777777" w:rsidR="00754A98" w:rsidRPr="00220380" w:rsidRDefault="00754A98" w:rsidP="00754A98">
      <w:pPr>
        <w:pStyle w:val="NoSpacing"/>
        <w:rPr>
          <w:rFonts w:ascii="Cambria" w:hAnsi="Cambria"/>
          <w:sz w:val="24"/>
        </w:rPr>
      </w:pPr>
    </w:p>
    <w:p w14:paraId="64B093A3" w14:textId="77777777" w:rsidR="00457374" w:rsidRPr="00754A98" w:rsidRDefault="00457374" w:rsidP="00754A98"/>
    <w:sectPr w:rsidR="00457374" w:rsidRPr="00754A98" w:rsidSect="00E1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spritMathBookItalic">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3AAA"/>
    <w:multiLevelType w:val="hybridMultilevel"/>
    <w:tmpl w:val="88C2F5E4"/>
    <w:lvl w:ilvl="0" w:tplc="E00CC1FE">
      <w:start w:val="1"/>
      <w:numFmt w:val="bullet"/>
      <w:lvlText w:val=""/>
      <w:lvlJc w:val="left"/>
      <w:pPr>
        <w:tabs>
          <w:tab w:val="num" w:pos="720"/>
        </w:tabs>
        <w:ind w:left="720" w:hanging="360"/>
      </w:pPr>
      <w:rPr>
        <w:rFonts w:ascii="Wingdings 2" w:hAnsi="Wingdings 2" w:hint="default"/>
      </w:rPr>
    </w:lvl>
    <w:lvl w:ilvl="1" w:tplc="A45A7B04" w:tentative="1">
      <w:start w:val="1"/>
      <w:numFmt w:val="bullet"/>
      <w:lvlText w:val=""/>
      <w:lvlJc w:val="left"/>
      <w:pPr>
        <w:tabs>
          <w:tab w:val="num" w:pos="1440"/>
        </w:tabs>
        <w:ind w:left="1440" w:hanging="360"/>
      </w:pPr>
      <w:rPr>
        <w:rFonts w:ascii="Wingdings 2" w:hAnsi="Wingdings 2" w:hint="default"/>
      </w:rPr>
    </w:lvl>
    <w:lvl w:ilvl="2" w:tplc="BE9C2294" w:tentative="1">
      <w:start w:val="1"/>
      <w:numFmt w:val="bullet"/>
      <w:lvlText w:val=""/>
      <w:lvlJc w:val="left"/>
      <w:pPr>
        <w:tabs>
          <w:tab w:val="num" w:pos="2160"/>
        </w:tabs>
        <w:ind w:left="2160" w:hanging="360"/>
      </w:pPr>
      <w:rPr>
        <w:rFonts w:ascii="Wingdings 2" w:hAnsi="Wingdings 2" w:hint="default"/>
      </w:rPr>
    </w:lvl>
    <w:lvl w:ilvl="3" w:tplc="DDDE4208" w:tentative="1">
      <w:start w:val="1"/>
      <w:numFmt w:val="bullet"/>
      <w:lvlText w:val=""/>
      <w:lvlJc w:val="left"/>
      <w:pPr>
        <w:tabs>
          <w:tab w:val="num" w:pos="2880"/>
        </w:tabs>
        <w:ind w:left="2880" w:hanging="360"/>
      </w:pPr>
      <w:rPr>
        <w:rFonts w:ascii="Wingdings 2" w:hAnsi="Wingdings 2" w:hint="default"/>
      </w:rPr>
    </w:lvl>
    <w:lvl w:ilvl="4" w:tplc="B706FF9E" w:tentative="1">
      <w:start w:val="1"/>
      <w:numFmt w:val="bullet"/>
      <w:lvlText w:val=""/>
      <w:lvlJc w:val="left"/>
      <w:pPr>
        <w:tabs>
          <w:tab w:val="num" w:pos="3600"/>
        </w:tabs>
        <w:ind w:left="3600" w:hanging="360"/>
      </w:pPr>
      <w:rPr>
        <w:rFonts w:ascii="Wingdings 2" w:hAnsi="Wingdings 2" w:hint="default"/>
      </w:rPr>
    </w:lvl>
    <w:lvl w:ilvl="5" w:tplc="F2D215B8" w:tentative="1">
      <w:start w:val="1"/>
      <w:numFmt w:val="bullet"/>
      <w:lvlText w:val=""/>
      <w:lvlJc w:val="left"/>
      <w:pPr>
        <w:tabs>
          <w:tab w:val="num" w:pos="4320"/>
        </w:tabs>
        <w:ind w:left="4320" w:hanging="360"/>
      </w:pPr>
      <w:rPr>
        <w:rFonts w:ascii="Wingdings 2" w:hAnsi="Wingdings 2" w:hint="default"/>
      </w:rPr>
    </w:lvl>
    <w:lvl w:ilvl="6" w:tplc="730E4F0E" w:tentative="1">
      <w:start w:val="1"/>
      <w:numFmt w:val="bullet"/>
      <w:lvlText w:val=""/>
      <w:lvlJc w:val="left"/>
      <w:pPr>
        <w:tabs>
          <w:tab w:val="num" w:pos="5040"/>
        </w:tabs>
        <w:ind w:left="5040" w:hanging="360"/>
      </w:pPr>
      <w:rPr>
        <w:rFonts w:ascii="Wingdings 2" w:hAnsi="Wingdings 2" w:hint="default"/>
      </w:rPr>
    </w:lvl>
    <w:lvl w:ilvl="7" w:tplc="54803E3C" w:tentative="1">
      <w:start w:val="1"/>
      <w:numFmt w:val="bullet"/>
      <w:lvlText w:val=""/>
      <w:lvlJc w:val="left"/>
      <w:pPr>
        <w:tabs>
          <w:tab w:val="num" w:pos="5760"/>
        </w:tabs>
        <w:ind w:left="5760" w:hanging="360"/>
      </w:pPr>
      <w:rPr>
        <w:rFonts w:ascii="Wingdings 2" w:hAnsi="Wingdings 2" w:hint="default"/>
      </w:rPr>
    </w:lvl>
    <w:lvl w:ilvl="8" w:tplc="E7E85DAE" w:tentative="1">
      <w:start w:val="1"/>
      <w:numFmt w:val="bullet"/>
      <w:lvlText w:val=""/>
      <w:lvlJc w:val="left"/>
      <w:pPr>
        <w:tabs>
          <w:tab w:val="num" w:pos="6480"/>
        </w:tabs>
        <w:ind w:left="6480" w:hanging="360"/>
      </w:pPr>
      <w:rPr>
        <w:rFonts w:ascii="Wingdings 2" w:hAnsi="Wingdings 2" w:hint="default"/>
      </w:rPr>
    </w:lvl>
  </w:abstractNum>
  <w:abstractNum w:abstractNumId="1">
    <w:nsid w:val="1DC675A2"/>
    <w:multiLevelType w:val="hybridMultilevel"/>
    <w:tmpl w:val="20525FC6"/>
    <w:lvl w:ilvl="0" w:tplc="B524B056">
      <w:start w:val="1"/>
      <w:numFmt w:val="bullet"/>
      <w:lvlText w:val=""/>
      <w:lvlJc w:val="left"/>
      <w:pPr>
        <w:tabs>
          <w:tab w:val="num" w:pos="720"/>
        </w:tabs>
        <w:ind w:left="720" w:hanging="360"/>
      </w:pPr>
      <w:rPr>
        <w:rFonts w:ascii="Wingdings 2" w:hAnsi="Wingdings 2" w:hint="default"/>
      </w:rPr>
    </w:lvl>
    <w:lvl w:ilvl="1" w:tplc="4204E97E" w:tentative="1">
      <w:start w:val="1"/>
      <w:numFmt w:val="bullet"/>
      <w:lvlText w:val=""/>
      <w:lvlJc w:val="left"/>
      <w:pPr>
        <w:tabs>
          <w:tab w:val="num" w:pos="1440"/>
        </w:tabs>
        <w:ind w:left="1440" w:hanging="360"/>
      </w:pPr>
      <w:rPr>
        <w:rFonts w:ascii="Wingdings 2" w:hAnsi="Wingdings 2" w:hint="default"/>
      </w:rPr>
    </w:lvl>
    <w:lvl w:ilvl="2" w:tplc="3B664634" w:tentative="1">
      <w:start w:val="1"/>
      <w:numFmt w:val="bullet"/>
      <w:lvlText w:val=""/>
      <w:lvlJc w:val="left"/>
      <w:pPr>
        <w:tabs>
          <w:tab w:val="num" w:pos="2160"/>
        </w:tabs>
        <w:ind w:left="2160" w:hanging="360"/>
      </w:pPr>
      <w:rPr>
        <w:rFonts w:ascii="Wingdings 2" w:hAnsi="Wingdings 2" w:hint="default"/>
      </w:rPr>
    </w:lvl>
    <w:lvl w:ilvl="3" w:tplc="BCB4C056" w:tentative="1">
      <w:start w:val="1"/>
      <w:numFmt w:val="bullet"/>
      <w:lvlText w:val=""/>
      <w:lvlJc w:val="left"/>
      <w:pPr>
        <w:tabs>
          <w:tab w:val="num" w:pos="2880"/>
        </w:tabs>
        <w:ind w:left="2880" w:hanging="360"/>
      </w:pPr>
      <w:rPr>
        <w:rFonts w:ascii="Wingdings 2" w:hAnsi="Wingdings 2" w:hint="default"/>
      </w:rPr>
    </w:lvl>
    <w:lvl w:ilvl="4" w:tplc="3674736C" w:tentative="1">
      <w:start w:val="1"/>
      <w:numFmt w:val="bullet"/>
      <w:lvlText w:val=""/>
      <w:lvlJc w:val="left"/>
      <w:pPr>
        <w:tabs>
          <w:tab w:val="num" w:pos="3600"/>
        </w:tabs>
        <w:ind w:left="3600" w:hanging="360"/>
      </w:pPr>
      <w:rPr>
        <w:rFonts w:ascii="Wingdings 2" w:hAnsi="Wingdings 2" w:hint="default"/>
      </w:rPr>
    </w:lvl>
    <w:lvl w:ilvl="5" w:tplc="8858096E" w:tentative="1">
      <w:start w:val="1"/>
      <w:numFmt w:val="bullet"/>
      <w:lvlText w:val=""/>
      <w:lvlJc w:val="left"/>
      <w:pPr>
        <w:tabs>
          <w:tab w:val="num" w:pos="4320"/>
        </w:tabs>
        <w:ind w:left="4320" w:hanging="360"/>
      </w:pPr>
      <w:rPr>
        <w:rFonts w:ascii="Wingdings 2" w:hAnsi="Wingdings 2" w:hint="default"/>
      </w:rPr>
    </w:lvl>
    <w:lvl w:ilvl="6" w:tplc="125A4746" w:tentative="1">
      <w:start w:val="1"/>
      <w:numFmt w:val="bullet"/>
      <w:lvlText w:val=""/>
      <w:lvlJc w:val="left"/>
      <w:pPr>
        <w:tabs>
          <w:tab w:val="num" w:pos="5040"/>
        </w:tabs>
        <w:ind w:left="5040" w:hanging="360"/>
      </w:pPr>
      <w:rPr>
        <w:rFonts w:ascii="Wingdings 2" w:hAnsi="Wingdings 2" w:hint="default"/>
      </w:rPr>
    </w:lvl>
    <w:lvl w:ilvl="7" w:tplc="996A1CB8" w:tentative="1">
      <w:start w:val="1"/>
      <w:numFmt w:val="bullet"/>
      <w:lvlText w:val=""/>
      <w:lvlJc w:val="left"/>
      <w:pPr>
        <w:tabs>
          <w:tab w:val="num" w:pos="5760"/>
        </w:tabs>
        <w:ind w:left="5760" w:hanging="360"/>
      </w:pPr>
      <w:rPr>
        <w:rFonts w:ascii="Wingdings 2" w:hAnsi="Wingdings 2" w:hint="default"/>
      </w:rPr>
    </w:lvl>
    <w:lvl w:ilvl="8" w:tplc="22183B5E" w:tentative="1">
      <w:start w:val="1"/>
      <w:numFmt w:val="bullet"/>
      <w:lvlText w:val=""/>
      <w:lvlJc w:val="left"/>
      <w:pPr>
        <w:tabs>
          <w:tab w:val="num" w:pos="6480"/>
        </w:tabs>
        <w:ind w:left="6480" w:hanging="360"/>
      </w:pPr>
      <w:rPr>
        <w:rFonts w:ascii="Wingdings 2" w:hAnsi="Wingdings 2" w:hint="default"/>
      </w:rPr>
    </w:lvl>
  </w:abstractNum>
  <w:abstractNum w:abstractNumId="2">
    <w:nsid w:val="3B9346A0"/>
    <w:multiLevelType w:val="hybridMultilevel"/>
    <w:tmpl w:val="44EEB79C"/>
    <w:lvl w:ilvl="0" w:tplc="498AA618">
      <w:start w:val="1"/>
      <w:numFmt w:val="bullet"/>
      <w:lvlText w:val=""/>
      <w:lvlJc w:val="left"/>
      <w:pPr>
        <w:tabs>
          <w:tab w:val="num" w:pos="720"/>
        </w:tabs>
        <w:ind w:left="720" w:hanging="360"/>
      </w:pPr>
      <w:rPr>
        <w:rFonts w:ascii="Wingdings 2" w:hAnsi="Wingdings 2" w:hint="default"/>
      </w:rPr>
    </w:lvl>
    <w:lvl w:ilvl="1" w:tplc="66CAABA6" w:tentative="1">
      <w:start w:val="1"/>
      <w:numFmt w:val="bullet"/>
      <w:lvlText w:val=""/>
      <w:lvlJc w:val="left"/>
      <w:pPr>
        <w:tabs>
          <w:tab w:val="num" w:pos="1440"/>
        </w:tabs>
        <w:ind w:left="1440" w:hanging="360"/>
      </w:pPr>
      <w:rPr>
        <w:rFonts w:ascii="Wingdings 2" w:hAnsi="Wingdings 2" w:hint="default"/>
      </w:rPr>
    </w:lvl>
    <w:lvl w:ilvl="2" w:tplc="6E9AA3AC" w:tentative="1">
      <w:start w:val="1"/>
      <w:numFmt w:val="bullet"/>
      <w:lvlText w:val=""/>
      <w:lvlJc w:val="left"/>
      <w:pPr>
        <w:tabs>
          <w:tab w:val="num" w:pos="2160"/>
        </w:tabs>
        <w:ind w:left="2160" w:hanging="360"/>
      </w:pPr>
      <w:rPr>
        <w:rFonts w:ascii="Wingdings 2" w:hAnsi="Wingdings 2" w:hint="default"/>
      </w:rPr>
    </w:lvl>
    <w:lvl w:ilvl="3" w:tplc="6BF8883E" w:tentative="1">
      <w:start w:val="1"/>
      <w:numFmt w:val="bullet"/>
      <w:lvlText w:val=""/>
      <w:lvlJc w:val="left"/>
      <w:pPr>
        <w:tabs>
          <w:tab w:val="num" w:pos="2880"/>
        </w:tabs>
        <w:ind w:left="2880" w:hanging="360"/>
      </w:pPr>
      <w:rPr>
        <w:rFonts w:ascii="Wingdings 2" w:hAnsi="Wingdings 2" w:hint="default"/>
      </w:rPr>
    </w:lvl>
    <w:lvl w:ilvl="4" w:tplc="159C74BC" w:tentative="1">
      <w:start w:val="1"/>
      <w:numFmt w:val="bullet"/>
      <w:lvlText w:val=""/>
      <w:lvlJc w:val="left"/>
      <w:pPr>
        <w:tabs>
          <w:tab w:val="num" w:pos="3600"/>
        </w:tabs>
        <w:ind w:left="3600" w:hanging="360"/>
      </w:pPr>
      <w:rPr>
        <w:rFonts w:ascii="Wingdings 2" w:hAnsi="Wingdings 2" w:hint="default"/>
      </w:rPr>
    </w:lvl>
    <w:lvl w:ilvl="5" w:tplc="C67C177C" w:tentative="1">
      <w:start w:val="1"/>
      <w:numFmt w:val="bullet"/>
      <w:lvlText w:val=""/>
      <w:lvlJc w:val="left"/>
      <w:pPr>
        <w:tabs>
          <w:tab w:val="num" w:pos="4320"/>
        </w:tabs>
        <w:ind w:left="4320" w:hanging="360"/>
      </w:pPr>
      <w:rPr>
        <w:rFonts w:ascii="Wingdings 2" w:hAnsi="Wingdings 2" w:hint="default"/>
      </w:rPr>
    </w:lvl>
    <w:lvl w:ilvl="6" w:tplc="61B00360" w:tentative="1">
      <w:start w:val="1"/>
      <w:numFmt w:val="bullet"/>
      <w:lvlText w:val=""/>
      <w:lvlJc w:val="left"/>
      <w:pPr>
        <w:tabs>
          <w:tab w:val="num" w:pos="5040"/>
        </w:tabs>
        <w:ind w:left="5040" w:hanging="360"/>
      </w:pPr>
      <w:rPr>
        <w:rFonts w:ascii="Wingdings 2" w:hAnsi="Wingdings 2" w:hint="default"/>
      </w:rPr>
    </w:lvl>
    <w:lvl w:ilvl="7" w:tplc="B6E4DCD8" w:tentative="1">
      <w:start w:val="1"/>
      <w:numFmt w:val="bullet"/>
      <w:lvlText w:val=""/>
      <w:lvlJc w:val="left"/>
      <w:pPr>
        <w:tabs>
          <w:tab w:val="num" w:pos="5760"/>
        </w:tabs>
        <w:ind w:left="5760" w:hanging="360"/>
      </w:pPr>
      <w:rPr>
        <w:rFonts w:ascii="Wingdings 2" w:hAnsi="Wingdings 2" w:hint="default"/>
      </w:rPr>
    </w:lvl>
    <w:lvl w:ilvl="8" w:tplc="D66EFC9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72"/>
    <w:rsid w:val="000246FD"/>
    <w:rsid w:val="00085298"/>
    <w:rsid w:val="00096759"/>
    <w:rsid w:val="000976F4"/>
    <w:rsid w:val="000B5E2D"/>
    <w:rsid w:val="000F5F53"/>
    <w:rsid w:val="001566D7"/>
    <w:rsid w:val="00171040"/>
    <w:rsid w:val="00196E95"/>
    <w:rsid w:val="0020275D"/>
    <w:rsid w:val="00216F2B"/>
    <w:rsid w:val="00217643"/>
    <w:rsid w:val="00220380"/>
    <w:rsid w:val="00236DD0"/>
    <w:rsid w:val="002561EE"/>
    <w:rsid w:val="002D2A66"/>
    <w:rsid w:val="00307E19"/>
    <w:rsid w:val="0032448B"/>
    <w:rsid w:val="003424D6"/>
    <w:rsid w:val="00345951"/>
    <w:rsid w:val="00346197"/>
    <w:rsid w:val="003C7F6A"/>
    <w:rsid w:val="00457374"/>
    <w:rsid w:val="004A2B3C"/>
    <w:rsid w:val="004A2E3C"/>
    <w:rsid w:val="004B0FEE"/>
    <w:rsid w:val="004E0CAB"/>
    <w:rsid w:val="00522782"/>
    <w:rsid w:val="00526229"/>
    <w:rsid w:val="00537393"/>
    <w:rsid w:val="005643BC"/>
    <w:rsid w:val="00585D58"/>
    <w:rsid w:val="005920B9"/>
    <w:rsid w:val="005F4D72"/>
    <w:rsid w:val="006041A8"/>
    <w:rsid w:val="00612E3B"/>
    <w:rsid w:val="0061574E"/>
    <w:rsid w:val="0064320F"/>
    <w:rsid w:val="00666476"/>
    <w:rsid w:val="006754AC"/>
    <w:rsid w:val="006C24B8"/>
    <w:rsid w:val="006D57A2"/>
    <w:rsid w:val="006D687C"/>
    <w:rsid w:val="006E1655"/>
    <w:rsid w:val="00754A98"/>
    <w:rsid w:val="00784637"/>
    <w:rsid w:val="007A1033"/>
    <w:rsid w:val="007B55F3"/>
    <w:rsid w:val="007B7568"/>
    <w:rsid w:val="007C3B53"/>
    <w:rsid w:val="007C610F"/>
    <w:rsid w:val="007E1049"/>
    <w:rsid w:val="007F70B0"/>
    <w:rsid w:val="008030D0"/>
    <w:rsid w:val="00810D1C"/>
    <w:rsid w:val="00811581"/>
    <w:rsid w:val="00815D49"/>
    <w:rsid w:val="008404B3"/>
    <w:rsid w:val="00852C46"/>
    <w:rsid w:val="008603A1"/>
    <w:rsid w:val="008E2C6A"/>
    <w:rsid w:val="009059DF"/>
    <w:rsid w:val="00936F0D"/>
    <w:rsid w:val="0095380F"/>
    <w:rsid w:val="009B2A06"/>
    <w:rsid w:val="009D01EC"/>
    <w:rsid w:val="009D7700"/>
    <w:rsid w:val="00A4193B"/>
    <w:rsid w:val="00A71D60"/>
    <w:rsid w:val="00A93705"/>
    <w:rsid w:val="00AA6071"/>
    <w:rsid w:val="00AD46B9"/>
    <w:rsid w:val="00AD6F2F"/>
    <w:rsid w:val="00AE3D8A"/>
    <w:rsid w:val="00AF230F"/>
    <w:rsid w:val="00B13609"/>
    <w:rsid w:val="00B6082D"/>
    <w:rsid w:val="00BB3F32"/>
    <w:rsid w:val="00BF1AF8"/>
    <w:rsid w:val="00C14582"/>
    <w:rsid w:val="00C15762"/>
    <w:rsid w:val="00C554D2"/>
    <w:rsid w:val="00C57124"/>
    <w:rsid w:val="00C604CC"/>
    <w:rsid w:val="00C9431E"/>
    <w:rsid w:val="00CB5CB4"/>
    <w:rsid w:val="00CF48D7"/>
    <w:rsid w:val="00D21E97"/>
    <w:rsid w:val="00D33E81"/>
    <w:rsid w:val="00D42F8D"/>
    <w:rsid w:val="00D65396"/>
    <w:rsid w:val="00D72BC6"/>
    <w:rsid w:val="00DA2B56"/>
    <w:rsid w:val="00DE3B2E"/>
    <w:rsid w:val="00E12966"/>
    <w:rsid w:val="00E62823"/>
    <w:rsid w:val="00EE2994"/>
    <w:rsid w:val="00F0300E"/>
    <w:rsid w:val="00F07207"/>
    <w:rsid w:val="00F15C64"/>
    <w:rsid w:val="00F411EB"/>
    <w:rsid w:val="00F57D29"/>
    <w:rsid w:val="00F57F68"/>
    <w:rsid w:val="00F65218"/>
    <w:rsid w:val="00F65BD6"/>
    <w:rsid w:val="00F66BC0"/>
    <w:rsid w:val="00F67578"/>
    <w:rsid w:val="00F73B27"/>
    <w:rsid w:val="00F82F73"/>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6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TML Top of Form" w:uiPriority="99"/>
    <w:lsdException w:name="HTML Bottom of Form" w:uiPriority="99"/>
    <w:lsdException w:name="Normal (Web)" w:uiPriority="99"/>
  </w:latentStyles>
  <w:style w:type="paragraph" w:default="1" w:styleId="Normal">
    <w:name w:val="Normal"/>
    <w:qFormat/>
    <w:rsid w:val="00E129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994"/>
    <w:pPr>
      <w:spacing w:after="0" w:line="240" w:lineRule="auto"/>
    </w:pPr>
  </w:style>
  <w:style w:type="character" w:styleId="Emphasis">
    <w:name w:val="Emphasis"/>
    <w:basedOn w:val="DefaultParagraphFont"/>
    <w:uiPriority w:val="20"/>
    <w:qFormat/>
    <w:rsid w:val="00815D49"/>
    <w:rPr>
      <w:i/>
      <w:iCs/>
    </w:rPr>
  </w:style>
  <w:style w:type="character" w:styleId="Hyperlink">
    <w:name w:val="Hyperlink"/>
    <w:basedOn w:val="DefaultParagraphFont"/>
    <w:uiPriority w:val="99"/>
    <w:unhideWhenUsed/>
    <w:rsid w:val="00815D49"/>
    <w:rPr>
      <w:color w:val="0000FF"/>
      <w:u w:val="single"/>
    </w:rPr>
  </w:style>
  <w:style w:type="paragraph" w:styleId="NormalWeb">
    <w:name w:val="Normal (Web)"/>
    <w:basedOn w:val="Normal"/>
    <w:uiPriority w:val="99"/>
    <w:unhideWhenUsed/>
    <w:rsid w:val="00815D49"/>
    <w:pPr>
      <w:spacing w:before="100" w:beforeAutospacing="1" w:after="100" w:afterAutospacing="1"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815D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5D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15D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15D4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1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49"/>
    <w:rPr>
      <w:rFonts w:ascii="Tahoma" w:hAnsi="Tahoma" w:cs="Tahoma"/>
      <w:sz w:val="16"/>
      <w:szCs w:val="16"/>
    </w:rPr>
  </w:style>
  <w:style w:type="character" w:styleId="CommentReference">
    <w:name w:val="annotation reference"/>
    <w:basedOn w:val="DefaultParagraphFont"/>
    <w:uiPriority w:val="99"/>
    <w:semiHidden/>
    <w:unhideWhenUsed/>
    <w:rsid w:val="003424D6"/>
    <w:rPr>
      <w:sz w:val="16"/>
      <w:szCs w:val="16"/>
    </w:rPr>
  </w:style>
  <w:style w:type="paragraph" w:styleId="CommentText">
    <w:name w:val="annotation text"/>
    <w:basedOn w:val="Normal"/>
    <w:link w:val="CommentTextChar"/>
    <w:uiPriority w:val="99"/>
    <w:semiHidden/>
    <w:unhideWhenUsed/>
    <w:rsid w:val="003424D6"/>
    <w:pPr>
      <w:spacing w:line="240" w:lineRule="auto"/>
    </w:pPr>
    <w:rPr>
      <w:sz w:val="20"/>
      <w:szCs w:val="20"/>
    </w:rPr>
  </w:style>
  <w:style w:type="character" w:customStyle="1" w:styleId="CommentTextChar">
    <w:name w:val="Comment Text Char"/>
    <w:basedOn w:val="DefaultParagraphFont"/>
    <w:link w:val="CommentText"/>
    <w:uiPriority w:val="99"/>
    <w:semiHidden/>
    <w:rsid w:val="003424D6"/>
    <w:rPr>
      <w:sz w:val="20"/>
      <w:szCs w:val="20"/>
    </w:rPr>
  </w:style>
  <w:style w:type="paragraph" w:styleId="CommentSubject">
    <w:name w:val="annotation subject"/>
    <w:basedOn w:val="CommentText"/>
    <w:next w:val="CommentText"/>
    <w:link w:val="CommentSubjectChar"/>
    <w:uiPriority w:val="99"/>
    <w:semiHidden/>
    <w:unhideWhenUsed/>
    <w:rsid w:val="003424D6"/>
    <w:rPr>
      <w:b/>
      <w:bCs/>
    </w:rPr>
  </w:style>
  <w:style w:type="character" w:customStyle="1" w:styleId="CommentSubjectChar">
    <w:name w:val="Comment Subject Char"/>
    <w:basedOn w:val="CommentTextChar"/>
    <w:link w:val="CommentSubject"/>
    <w:uiPriority w:val="99"/>
    <w:semiHidden/>
    <w:rsid w:val="003424D6"/>
    <w:rPr>
      <w:b/>
      <w:bCs/>
      <w:sz w:val="20"/>
      <w:szCs w:val="20"/>
    </w:rPr>
  </w:style>
  <w:style w:type="paragraph" w:styleId="Header">
    <w:name w:val="header"/>
    <w:basedOn w:val="Normal"/>
    <w:link w:val="HeaderChar"/>
    <w:uiPriority w:val="99"/>
    <w:semiHidden/>
    <w:unhideWhenUsed/>
    <w:rsid w:val="008030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30D0"/>
  </w:style>
  <w:style w:type="paragraph" w:styleId="Footer">
    <w:name w:val="footer"/>
    <w:basedOn w:val="Normal"/>
    <w:link w:val="FooterChar"/>
    <w:uiPriority w:val="99"/>
    <w:semiHidden/>
    <w:unhideWhenUsed/>
    <w:rsid w:val="008030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3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TML Top of Form" w:uiPriority="99"/>
    <w:lsdException w:name="HTML Bottom of Form" w:uiPriority="99"/>
    <w:lsdException w:name="Normal (Web)" w:uiPriority="99"/>
  </w:latentStyles>
  <w:style w:type="paragraph" w:default="1" w:styleId="Normal">
    <w:name w:val="Normal"/>
    <w:qFormat/>
    <w:rsid w:val="00E129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994"/>
    <w:pPr>
      <w:spacing w:after="0" w:line="240" w:lineRule="auto"/>
    </w:pPr>
  </w:style>
  <w:style w:type="character" w:styleId="Emphasis">
    <w:name w:val="Emphasis"/>
    <w:basedOn w:val="DefaultParagraphFont"/>
    <w:uiPriority w:val="20"/>
    <w:qFormat/>
    <w:rsid w:val="00815D49"/>
    <w:rPr>
      <w:i/>
      <w:iCs/>
    </w:rPr>
  </w:style>
  <w:style w:type="character" w:styleId="Hyperlink">
    <w:name w:val="Hyperlink"/>
    <w:basedOn w:val="DefaultParagraphFont"/>
    <w:uiPriority w:val="99"/>
    <w:unhideWhenUsed/>
    <w:rsid w:val="00815D49"/>
    <w:rPr>
      <w:color w:val="0000FF"/>
      <w:u w:val="single"/>
    </w:rPr>
  </w:style>
  <w:style w:type="paragraph" w:styleId="NormalWeb">
    <w:name w:val="Normal (Web)"/>
    <w:basedOn w:val="Normal"/>
    <w:uiPriority w:val="99"/>
    <w:unhideWhenUsed/>
    <w:rsid w:val="00815D49"/>
    <w:pPr>
      <w:spacing w:before="100" w:beforeAutospacing="1" w:after="100" w:afterAutospacing="1"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815D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5D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15D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15D4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1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49"/>
    <w:rPr>
      <w:rFonts w:ascii="Tahoma" w:hAnsi="Tahoma" w:cs="Tahoma"/>
      <w:sz w:val="16"/>
      <w:szCs w:val="16"/>
    </w:rPr>
  </w:style>
  <w:style w:type="character" w:styleId="CommentReference">
    <w:name w:val="annotation reference"/>
    <w:basedOn w:val="DefaultParagraphFont"/>
    <w:uiPriority w:val="99"/>
    <w:semiHidden/>
    <w:unhideWhenUsed/>
    <w:rsid w:val="003424D6"/>
    <w:rPr>
      <w:sz w:val="16"/>
      <w:szCs w:val="16"/>
    </w:rPr>
  </w:style>
  <w:style w:type="paragraph" w:styleId="CommentText">
    <w:name w:val="annotation text"/>
    <w:basedOn w:val="Normal"/>
    <w:link w:val="CommentTextChar"/>
    <w:uiPriority w:val="99"/>
    <w:semiHidden/>
    <w:unhideWhenUsed/>
    <w:rsid w:val="003424D6"/>
    <w:pPr>
      <w:spacing w:line="240" w:lineRule="auto"/>
    </w:pPr>
    <w:rPr>
      <w:sz w:val="20"/>
      <w:szCs w:val="20"/>
    </w:rPr>
  </w:style>
  <w:style w:type="character" w:customStyle="1" w:styleId="CommentTextChar">
    <w:name w:val="Comment Text Char"/>
    <w:basedOn w:val="DefaultParagraphFont"/>
    <w:link w:val="CommentText"/>
    <w:uiPriority w:val="99"/>
    <w:semiHidden/>
    <w:rsid w:val="003424D6"/>
    <w:rPr>
      <w:sz w:val="20"/>
      <w:szCs w:val="20"/>
    </w:rPr>
  </w:style>
  <w:style w:type="paragraph" w:styleId="CommentSubject">
    <w:name w:val="annotation subject"/>
    <w:basedOn w:val="CommentText"/>
    <w:next w:val="CommentText"/>
    <w:link w:val="CommentSubjectChar"/>
    <w:uiPriority w:val="99"/>
    <w:semiHidden/>
    <w:unhideWhenUsed/>
    <w:rsid w:val="003424D6"/>
    <w:rPr>
      <w:b/>
      <w:bCs/>
    </w:rPr>
  </w:style>
  <w:style w:type="character" w:customStyle="1" w:styleId="CommentSubjectChar">
    <w:name w:val="Comment Subject Char"/>
    <w:basedOn w:val="CommentTextChar"/>
    <w:link w:val="CommentSubject"/>
    <w:uiPriority w:val="99"/>
    <w:semiHidden/>
    <w:rsid w:val="003424D6"/>
    <w:rPr>
      <w:b/>
      <w:bCs/>
      <w:sz w:val="20"/>
      <w:szCs w:val="20"/>
    </w:rPr>
  </w:style>
  <w:style w:type="paragraph" w:styleId="Header">
    <w:name w:val="header"/>
    <w:basedOn w:val="Normal"/>
    <w:link w:val="HeaderChar"/>
    <w:uiPriority w:val="99"/>
    <w:semiHidden/>
    <w:unhideWhenUsed/>
    <w:rsid w:val="008030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30D0"/>
  </w:style>
  <w:style w:type="paragraph" w:styleId="Footer">
    <w:name w:val="footer"/>
    <w:basedOn w:val="Normal"/>
    <w:link w:val="FooterChar"/>
    <w:uiPriority w:val="99"/>
    <w:semiHidden/>
    <w:unhideWhenUsed/>
    <w:rsid w:val="008030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272">
      <w:bodyDiv w:val="1"/>
      <w:marLeft w:val="0"/>
      <w:marRight w:val="0"/>
      <w:marTop w:val="0"/>
      <w:marBottom w:val="0"/>
      <w:divBdr>
        <w:top w:val="none" w:sz="0" w:space="0" w:color="auto"/>
        <w:left w:val="none" w:sz="0" w:space="0" w:color="auto"/>
        <w:bottom w:val="none" w:sz="0" w:space="0" w:color="auto"/>
        <w:right w:val="none" w:sz="0" w:space="0" w:color="auto"/>
      </w:divBdr>
      <w:divsChild>
        <w:div w:id="529417121">
          <w:marLeft w:val="576"/>
          <w:marRight w:val="0"/>
          <w:marTop w:val="120"/>
          <w:marBottom w:val="0"/>
          <w:divBdr>
            <w:top w:val="none" w:sz="0" w:space="0" w:color="auto"/>
            <w:left w:val="none" w:sz="0" w:space="0" w:color="auto"/>
            <w:bottom w:val="none" w:sz="0" w:space="0" w:color="auto"/>
            <w:right w:val="none" w:sz="0" w:space="0" w:color="auto"/>
          </w:divBdr>
        </w:div>
      </w:divsChild>
    </w:div>
    <w:div w:id="82916132">
      <w:bodyDiv w:val="1"/>
      <w:marLeft w:val="0"/>
      <w:marRight w:val="0"/>
      <w:marTop w:val="0"/>
      <w:marBottom w:val="0"/>
      <w:divBdr>
        <w:top w:val="none" w:sz="0" w:space="0" w:color="auto"/>
        <w:left w:val="none" w:sz="0" w:space="0" w:color="auto"/>
        <w:bottom w:val="none" w:sz="0" w:space="0" w:color="auto"/>
        <w:right w:val="none" w:sz="0" w:space="0" w:color="auto"/>
      </w:divBdr>
    </w:div>
    <w:div w:id="176625409">
      <w:bodyDiv w:val="1"/>
      <w:marLeft w:val="0"/>
      <w:marRight w:val="0"/>
      <w:marTop w:val="0"/>
      <w:marBottom w:val="0"/>
      <w:divBdr>
        <w:top w:val="none" w:sz="0" w:space="0" w:color="auto"/>
        <w:left w:val="none" w:sz="0" w:space="0" w:color="auto"/>
        <w:bottom w:val="none" w:sz="0" w:space="0" w:color="auto"/>
        <w:right w:val="none" w:sz="0" w:space="0" w:color="auto"/>
      </w:divBdr>
    </w:div>
    <w:div w:id="224801996">
      <w:bodyDiv w:val="1"/>
      <w:marLeft w:val="0"/>
      <w:marRight w:val="0"/>
      <w:marTop w:val="0"/>
      <w:marBottom w:val="0"/>
      <w:divBdr>
        <w:top w:val="none" w:sz="0" w:space="0" w:color="auto"/>
        <w:left w:val="none" w:sz="0" w:space="0" w:color="auto"/>
        <w:bottom w:val="none" w:sz="0" w:space="0" w:color="auto"/>
        <w:right w:val="none" w:sz="0" w:space="0" w:color="auto"/>
      </w:divBdr>
    </w:div>
    <w:div w:id="247421742">
      <w:bodyDiv w:val="1"/>
      <w:marLeft w:val="0"/>
      <w:marRight w:val="0"/>
      <w:marTop w:val="0"/>
      <w:marBottom w:val="0"/>
      <w:divBdr>
        <w:top w:val="none" w:sz="0" w:space="0" w:color="auto"/>
        <w:left w:val="none" w:sz="0" w:space="0" w:color="auto"/>
        <w:bottom w:val="none" w:sz="0" w:space="0" w:color="auto"/>
        <w:right w:val="none" w:sz="0" w:space="0" w:color="auto"/>
      </w:divBdr>
    </w:div>
    <w:div w:id="250747247">
      <w:bodyDiv w:val="1"/>
      <w:marLeft w:val="0"/>
      <w:marRight w:val="0"/>
      <w:marTop w:val="0"/>
      <w:marBottom w:val="0"/>
      <w:divBdr>
        <w:top w:val="none" w:sz="0" w:space="0" w:color="auto"/>
        <w:left w:val="none" w:sz="0" w:space="0" w:color="auto"/>
        <w:bottom w:val="none" w:sz="0" w:space="0" w:color="auto"/>
        <w:right w:val="none" w:sz="0" w:space="0" w:color="auto"/>
      </w:divBdr>
    </w:div>
    <w:div w:id="410733037">
      <w:bodyDiv w:val="1"/>
      <w:marLeft w:val="0"/>
      <w:marRight w:val="0"/>
      <w:marTop w:val="0"/>
      <w:marBottom w:val="0"/>
      <w:divBdr>
        <w:top w:val="none" w:sz="0" w:space="0" w:color="auto"/>
        <w:left w:val="none" w:sz="0" w:space="0" w:color="auto"/>
        <w:bottom w:val="none" w:sz="0" w:space="0" w:color="auto"/>
        <w:right w:val="none" w:sz="0" w:space="0" w:color="auto"/>
      </w:divBdr>
      <w:divsChild>
        <w:div w:id="1942908953">
          <w:marLeft w:val="576"/>
          <w:marRight w:val="0"/>
          <w:marTop w:val="120"/>
          <w:marBottom w:val="0"/>
          <w:divBdr>
            <w:top w:val="none" w:sz="0" w:space="0" w:color="auto"/>
            <w:left w:val="none" w:sz="0" w:space="0" w:color="auto"/>
            <w:bottom w:val="none" w:sz="0" w:space="0" w:color="auto"/>
            <w:right w:val="none" w:sz="0" w:space="0" w:color="auto"/>
          </w:divBdr>
        </w:div>
      </w:divsChild>
    </w:div>
    <w:div w:id="754547868">
      <w:bodyDiv w:val="1"/>
      <w:marLeft w:val="0"/>
      <w:marRight w:val="0"/>
      <w:marTop w:val="0"/>
      <w:marBottom w:val="0"/>
      <w:divBdr>
        <w:top w:val="none" w:sz="0" w:space="0" w:color="auto"/>
        <w:left w:val="none" w:sz="0" w:space="0" w:color="auto"/>
        <w:bottom w:val="none" w:sz="0" w:space="0" w:color="auto"/>
        <w:right w:val="none" w:sz="0" w:space="0" w:color="auto"/>
      </w:divBdr>
    </w:div>
    <w:div w:id="889732436">
      <w:bodyDiv w:val="1"/>
      <w:marLeft w:val="0"/>
      <w:marRight w:val="0"/>
      <w:marTop w:val="0"/>
      <w:marBottom w:val="0"/>
      <w:divBdr>
        <w:top w:val="none" w:sz="0" w:space="0" w:color="auto"/>
        <w:left w:val="none" w:sz="0" w:space="0" w:color="auto"/>
        <w:bottom w:val="none" w:sz="0" w:space="0" w:color="auto"/>
        <w:right w:val="none" w:sz="0" w:space="0" w:color="auto"/>
      </w:divBdr>
      <w:divsChild>
        <w:div w:id="775713995">
          <w:marLeft w:val="576"/>
          <w:marRight w:val="0"/>
          <w:marTop w:val="120"/>
          <w:marBottom w:val="0"/>
          <w:divBdr>
            <w:top w:val="none" w:sz="0" w:space="0" w:color="auto"/>
            <w:left w:val="none" w:sz="0" w:space="0" w:color="auto"/>
            <w:bottom w:val="none" w:sz="0" w:space="0" w:color="auto"/>
            <w:right w:val="none" w:sz="0" w:space="0" w:color="auto"/>
          </w:divBdr>
        </w:div>
      </w:divsChild>
    </w:div>
    <w:div w:id="927734748">
      <w:bodyDiv w:val="1"/>
      <w:marLeft w:val="0"/>
      <w:marRight w:val="0"/>
      <w:marTop w:val="0"/>
      <w:marBottom w:val="0"/>
      <w:divBdr>
        <w:top w:val="none" w:sz="0" w:space="0" w:color="auto"/>
        <w:left w:val="none" w:sz="0" w:space="0" w:color="auto"/>
        <w:bottom w:val="none" w:sz="0" w:space="0" w:color="auto"/>
        <w:right w:val="none" w:sz="0" w:space="0" w:color="auto"/>
      </w:divBdr>
    </w:div>
    <w:div w:id="949704123">
      <w:bodyDiv w:val="1"/>
      <w:marLeft w:val="0"/>
      <w:marRight w:val="0"/>
      <w:marTop w:val="0"/>
      <w:marBottom w:val="0"/>
      <w:divBdr>
        <w:top w:val="none" w:sz="0" w:space="0" w:color="auto"/>
        <w:left w:val="none" w:sz="0" w:space="0" w:color="auto"/>
        <w:bottom w:val="none" w:sz="0" w:space="0" w:color="auto"/>
        <w:right w:val="none" w:sz="0" w:space="0" w:color="auto"/>
      </w:divBdr>
    </w:div>
    <w:div w:id="1048843234">
      <w:bodyDiv w:val="1"/>
      <w:marLeft w:val="0"/>
      <w:marRight w:val="0"/>
      <w:marTop w:val="0"/>
      <w:marBottom w:val="0"/>
      <w:divBdr>
        <w:top w:val="none" w:sz="0" w:space="0" w:color="auto"/>
        <w:left w:val="none" w:sz="0" w:space="0" w:color="auto"/>
        <w:bottom w:val="none" w:sz="0" w:space="0" w:color="auto"/>
        <w:right w:val="none" w:sz="0" w:space="0" w:color="auto"/>
      </w:divBdr>
    </w:div>
    <w:div w:id="1693727907">
      <w:bodyDiv w:val="1"/>
      <w:marLeft w:val="0"/>
      <w:marRight w:val="0"/>
      <w:marTop w:val="0"/>
      <w:marBottom w:val="0"/>
      <w:divBdr>
        <w:top w:val="none" w:sz="0" w:space="0" w:color="auto"/>
        <w:left w:val="none" w:sz="0" w:space="0" w:color="auto"/>
        <w:bottom w:val="none" w:sz="0" w:space="0" w:color="auto"/>
        <w:right w:val="none" w:sz="0" w:space="0" w:color="auto"/>
      </w:divBdr>
    </w:div>
    <w:div w:id="2029678389">
      <w:bodyDiv w:val="1"/>
      <w:marLeft w:val="0"/>
      <w:marRight w:val="0"/>
      <w:marTop w:val="0"/>
      <w:marBottom w:val="0"/>
      <w:divBdr>
        <w:top w:val="none" w:sz="0" w:space="0" w:color="auto"/>
        <w:left w:val="none" w:sz="0" w:space="0" w:color="auto"/>
        <w:bottom w:val="none" w:sz="0" w:space="0" w:color="auto"/>
        <w:right w:val="none" w:sz="0" w:space="0" w:color="auto"/>
      </w:divBdr>
    </w:div>
    <w:div w:id="2060131832">
      <w:bodyDiv w:val="1"/>
      <w:marLeft w:val="0"/>
      <w:marRight w:val="0"/>
      <w:marTop w:val="0"/>
      <w:marBottom w:val="0"/>
      <w:divBdr>
        <w:top w:val="none" w:sz="0" w:space="0" w:color="auto"/>
        <w:left w:val="none" w:sz="0" w:space="0" w:color="auto"/>
        <w:bottom w:val="none" w:sz="0" w:space="0" w:color="auto"/>
        <w:right w:val="none" w:sz="0" w:space="0" w:color="auto"/>
      </w:divBdr>
    </w:div>
    <w:div w:id="2126386731">
      <w:bodyDiv w:val="1"/>
      <w:marLeft w:val="0"/>
      <w:marRight w:val="0"/>
      <w:marTop w:val="0"/>
      <w:marBottom w:val="0"/>
      <w:divBdr>
        <w:top w:val="none" w:sz="0" w:space="0" w:color="auto"/>
        <w:left w:val="none" w:sz="0" w:space="0" w:color="auto"/>
        <w:bottom w:val="none" w:sz="0" w:space="0" w:color="auto"/>
        <w:right w:val="none" w:sz="0" w:space="0" w:color="auto"/>
      </w:divBdr>
      <w:divsChild>
        <w:div w:id="22048508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AA28-5C8B-C24D-BC34-EA4FB4D2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1670</Words>
  <Characters>9525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Ruegg</dc:creator>
  <cp:keywords/>
  <dc:description/>
  <cp:lastModifiedBy>Paul</cp:lastModifiedBy>
  <cp:revision>6</cp:revision>
  <dcterms:created xsi:type="dcterms:W3CDTF">2014-06-16T20:35:00Z</dcterms:created>
  <dcterms:modified xsi:type="dcterms:W3CDTF">2014-07-01T21:05:00Z</dcterms:modified>
</cp:coreProperties>
</file>