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0A" w:rsidRDefault="008F2F53" w:rsidP="008F2F53">
      <w:pPr>
        <w:jc w:val="center"/>
        <w:rPr>
          <w:b/>
        </w:rPr>
      </w:pPr>
      <w:r>
        <w:rPr>
          <w:b/>
          <w:i/>
        </w:rPr>
        <w:t xml:space="preserve">Math Teaching in the Middle School </w:t>
      </w:r>
      <w:r>
        <w:rPr>
          <w:b/>
        </w:rPr>
        <w:t>Articles/Resources</w:t>
      </w:r>
    </w:p>
    <w:p w:rsidR="00F95849" w:rsidRDefault="008F2F53" w:rsidP="008F2F53">
      <w:pPr>
        <w:rPr>
          <w:b/>
        </w:rPr>
      </w:pPr>
      <w:r>
        <w:rPr>
          <w:b/>
        </w:rPr>
        <w:t>2010 issues:</w:t>
      </w:r>
    </w:p>
    <w:p w:rsidR="004E2557" w:rsidRPr="004E2557" w:rsidRDefault="004E2557" w:rsidP="004E2557">
      <w:pPr>
        <w:pStyle w:val="Bibliography"/>
        <w:rPr>
          <w:rFonts w:ascii="Calibri" w:hAnsi="Calibri" w:cs="Times New Roman"/>
          <w:szCs w:val="24"/>
        </w:rPr>
      </w:pPr>
      <w:r>
        <w:fldChar w:fldCharType="begin"/>
      </w:r>
      <w:r>
        <w:instrText xml:space="preserve"> ADDIN ZOTERO_BIBL {"uncited":[["http://zotero.org/users/1922374/items/FBCBSXKR"],["http://zotero.org/users/1922374/items/67V8B665"],["http://zotero.org/users/1922374/items/KSSKPKNM"],["http://zotero.org/users/1922374/items/4TVXTTJW"],["http://zotero.org/users/1922374/items/R4D4WPT9"],["http://zotero.org/users/1922374/items/RIKGUV8K"],["http://zotero.org/users/1922374/items/FTWZNSUH"],["http://zotero.org/users/1922374/items/ZSFQIQZF"],["http://zotero.org/users/1922374/items/77DDM9ZH"],["http://zotero.org/users/1922374/items/BEJPTHR9"],["http://zotero.org/users/1922374/items/N59I9GZU"]],"custom":[]} CSL_BIBLIOGRAPHY </w:instrText>
      </w:r>
      <w:r>
        <w:fldChar w:fldCharType="separate"/>
      </w:r>
      <w:r w:rsidRPr="004E2557">
        <w:rPr>
          <w:rFonts w:ascii="Calibri" w:hAnsi="Calibri" w:cs="Times New Roman"/>
          <w:szCs w:val="24"/>
        </w:rPr>
        <w:t xml:space="preserve">Coughlin, H. A. (2010). Dividing Fractions: What Is the Divisor’s Role? </w:t>
      </w:r>
      <w:r w:rsidRPr="004E2557">
        <w:rPr>
          <w:rFonts w:ascii="Calibri" w:hAnsi="Calibri" w:cs="Times New Roman"/>
          <w:i/>
          <w:iCs/>
          <w:szCs w:val="24"/>
        </w:rPr>
        <w:t>Mathematics Teaching in the Middle School</w:t>
      </w:r>
      <w:r w:rsidRPr="004E2557">
        <w:rPr>
          <w:rFonts w:ascii="Calibri" w:hAnsi="Calibri" w:cs="Times New Roman"/>
          <w:szCs w:val="24"/>
        </w:rPr>
        <w:t xml:space="preserve">, </w:t>
      </w:r>
      <w:r w:rsidRPr="004E2557">
        <w:rPr>
          <w:rFonts w:ascii="Calibri" w:hAnsi="Calibri" w:cs="Times New Roman"/>
          <w:i/>
          <w:iCs/>
          <w:szCs w:val="24"/>
        </w:rPr>
        <w:t>16</w:t>
      </w:r>
      <w:r w:rsidRPr="004E2557">
        <w:rPr>
          <w:rFonts w:ascii="Calibri" w:hAnsi="Calibri" w:cs="Times New Roman"/>
          <w:szCs w:val="24"/>
        </w:rPr>
        <w:t>(5), 280–287.</w:t>
      </w:r>
    </w:p>
    <w:p w:rsidR="004E2557" w:rsidRPr="004E2557" w:rsidRDefault="004E2557" w:rsidP="004E2557">
      <w:pPr>
        <w:pStyle w:val="Bibliography"/>
        <w:rPr>
          <w:rFonts w:ascii="Calibri" w:hAnsi="Calibri" w:cs="Times New Roman"/>
          <w:szCs w:val="24"/>
        </w:rPr>
      </w:pPr>
      <w:r w:rsidRPr="004E2557">
        <w:rPr>
          <w:rFonts w:ascii="Calibri" w:hAnsi="Calibri" w:cs="Times New Roman"/>
          <w:szCs w:val="24"/>
        </w:rPr>
        <w:t xml:space="preserve">Cramer, K., Monson, D., Whitney, S., Leavitt, S., &amp; </w:t>
      </w:r>
      <w:proofErr w:type="spellStart"/>
      <w:r w:rsidRPr="004E2557">
        <w:rPr>
          <w:rFonts w:ascii="Calibri" w:hAnsi="Calibri" w:cs="Times New Roman"/>
          <w:szCs w:val="24"/>
        </w:rPr>
        <w:t>Wyberg</w:t>
      </w:r>
      <w:proofErr w:type="spellEnd"/>
      <w:r w:rsidRPr="004E2557">
        <w:rPr>
          <w:rFonts w:ascii="Calibri" w:hAnsi="Calibri" w:cs="Times New Roman"/>
          <w:szCs w:val="24"/>
        </w:rPr>
        <w:t xml:space="preserve">, T. (2010). Dividing Fractions and Problem Solving: Reflect and Discuss. </w:t>
      </w:r>
      <w:r w:rsidRPr="004E2557">
        <w:rPr>
          <w:rFonts w:ascii="Calibri" w:hAnsi="Calibri" w:cs="Times New Roman"/>
          <w:i/>
          <w:iCs/>
          <w:szCs w:val="24"/>
        </w:rPr>
        <w:t>Mathematics Teaching in the Middle School</w:t>
      </w:r>
      <w:r w:rsidRPr="004E2557">
        <w:rPr>
          <w:rFonts w:ascii="Calibri" w:hAnsi="Calibri" w:cs="Times New Roman"/>
          <w:szCs w:val="24"/>
        </w:rPr>
        <w:t xml:space="preserve">, </w:t>
      </w:r>
      <w:r w:rsidRPr="004E2557">
        <w:rPr>
          <w:rFonts w:ascii="Calibri" w:hAnsi="Calibri" w:cs="Times New Roman"/>
          <w:i/>
          <w:iCs/>
          <w:szCs w:val="24"/>
        </w:rPr>
        <w:t>15</w:t>
      </w:r>
      <w:r w:rsidRPr="004E2557">
        <w:rPr>
          <w:rFonts w:ascii="Calibri" w:hAnsi="Calibri" w:cs="Times New Roman"/>
          <w:szCs w:val="24"/>
        </w:rPr>
        <w:t>(6), 338–346.</w:t>
      </w:r>
    </w:p>
    <w:p w:rsidR="004E2557" w:rsidRPr="004E2557" w:rsidRDefault="004E2557" w:rsidP="004E2557">
      <w:pPr>
        <w:pStyle w:val="Bibliography"/>
        <w:rPr>
          <w:rFonts w:ascii="Calibri" w:hAnsi="Calibri" w:cs="Times New Roman"/>
          <w:szCs w:val="24"/>
        </w:rPr>
      </w:pPr>
      <w:r w:rsidRPr="004E2557">
        <w:rPr>
          <w:rFonts w:ascii="Calibri" w:hAnsi="Calibri" w:cs="Times New Roman"/>
          <w:szCs w:val="24"/>
        </w:rPr>
        <w:t xml:space="preserve">Higgins, C. (2010). Review. </w:t>
      </w:r>
      <w:r w:rsidRPr="004E2557">
        <w:rPr>
          <w:rFonts w:ascii="Calibri" w:hAnsi="Calibri" w:cs="Times New Roman"/>
          <w:i/>
          <w:iCs/>
          <w:szCs w:val="24"/>
        </w:rPr>
        <w:t>Mathematics Teaching in the Middle School</w:t>
      </w:r>
      <w:r w:rsidRPr="004E2557">
        <w:rPr>
          <w:rFonts w:ascii="Calibri" w:hAnsi="Calibri" w:cs="Times New Roman"/>
          <w:szCs w:val="24"/>
        </w:rPr>
        <w:t xml:space="preserve">, </w:t>
      </w:r>
      <w:r w:rsidRPr="004E2557">
        <w:rPr>
          <w:rFonts w:ascii="Calibri" w:hAnsi="Calibri" w:cs="Times New Roman"/>
          <w:i/>
          <w:iCs/>
          <w:szCs w:val="24"/>
        </w:rPr>
        <w:t>16</w:t>
      </w:r>
      <w:r w:rsidRPr="004E2557">
        <w:rPr>
          <w:rFonts w:ascii="Calibri" w:hAnsi="Calibri" w:cs="Times New Roman"/>
          <w:szCs w:val="24"/>
        </w:rPr>
        <w:t>(3), 190.</w:t>
      </w:r>
    </w:p>
    <w:p w:rsidR="004E2557" w:rsidRPr="004E2557" w:rsidRDefault="004E2557" w:rsidP="004E2557">
      <w:pPr>
        <w:pStyle w:val="Bibliography"/>
        <w:rPr>
          <w:rFonts w:ascii="Calibri" w:hAnsi="Calibri" w:cs="Times New Roman"/>
          <w:szCs w:val="24"/>
        </w:rPr>
      </w:pPr>
      <w:r w:rsidRPr="004E2557">
        <w:rPr>
          <w:rFonts w:ascii="Calibri" w:hAnsi="Calibri" w:cs="Times New Roman"/>
          <w:szCs w:val="24"/>
        </w:rPr>
        <w:t xml:space="preserve">Holbrook, E. L. (2010). Review. </w:t>
      </w:r>
      <w:r w:rsidRPr="004E2557">
        <w:rPr>
          <w:rFonts w:ascii="Calibri" w:hAnsi="Calibri" w:cs="Times New Roman"/>
          <w:i/>
          <w:iCs/>
          <w:szCs w:val="24"/>
        </w:rPr>
        <w:t>Mathematics Teaching in the Middle School</w:t>
      </w:r>
      <w:r w:rsidRPr="004E2557">
        <w:rPr>
          <w:rFonts w:ascii="Calibri" w:hAnsi="Calibri" w:cs="Times New Roman"/>
          <w:szCs w:val="24"/>
        </w:rPr>
        <w:t xml:space="preserve">, </w:t>
      </w:r>
      <w:r w:rsidRPr="004E2557">
        <w:rPr>
          <w:rFonts w:ascii="Calibri" w:hAnsi="Calibri" w:cs="Times New Roman"/>
          <w:i/>
          <w:iCs/>
          <w:szCs w:val="24"/>
        </w:rPr>
        <w:t>16</w:t>
      </w:r>
      <w:r w:rsidRPr="004E2557">
        <w:rPr>
          <w:rFonts w:ascii="Calibri" w:hAnsi="Calibri" w:cs="Times New Roman"/>
          <w:szCs w:val="24"/>
        </w:rPr>
        <w:t>(4), 254.</w:t>
      </w:r>
    </w:p>
    <w:p w:rsidR="004E2557" w:rsidRPr="004E2557" w:rsidRDefault="004E2557" w:rsidP="004E2557">
      <w:pPr>
        <w:pStyle w:val="Bibliography"/>
        <w:rPr>
          <w:rFonts w:ascii="Calibri" w:hAnsi="Calibri" w:cs="Times New Roman"/>
          <w:szCs w:val="24"/>
        </w:rPr>
      </w:pPr>
      <w:r w:rsidRPr="004E2557">
        <w:rPr>
          <w:rFonts w:ascii="Calibri" w:hAnsi="Calibri" w:cs="Times New Roman"/>
          <w:szCs w:val="24"/>
        </w:rPr>
        <w:t xml:space="preserve">Kessler, R. (2010a). Review. </w:t>
      </w:r>
      <w:r w:rsidRPr="004E2557">
        <w:rPr>
          <w:rFonts w:ascii="Calibri" w:hAnsi="Calibri" w:cs="Times New Roman"/>
          <w:i/>
          <w:iCs/>
          <w:szCs w:val="24"/>
        </w:rPr>
        <w:t>Mathematics Teaching in the Middle School</w:t>
      </w:r>
      <w:r w:rsidRPr="004E2557">
        <w:rPr>
          <w:rFonts w:ascii="Calibri" w:hAnsi="Calibri" w:cs="Times New Roman"/>
          <w:szCs w:val="24"/>
        </w:rPr>
        <w:t xml:space="preserve">, </w:t>
      </w:r>
      <w:r w:rsidRPr="004E2557">
        <w:rPr>
          <w:rFonts w:ascii="Calibri" w:hAnsi="Calibri" w:cs="Times New Roman"/>
          <w:i/>
          <w:iCs/>
          <w:szCs w:val="24"/>
        </w:rPr>
        <w:t>15</w:t>
      </w:r>
      <w:r w:rsidRPr="004E2557">
        <w:rPr>
          <w:rFonts w:ascii="Calibri" w:hAnsi="Calibri" w:cs="Times New Roman"/>
          <w:szCs w:val="24"/>
        </w:rPr>
        <w:t>(7), 421.</w:t>
      </w:r>
    </w:p>
    <w:p w:rsidR="004E2557" w:rsidRPr="004E2557" w:rsidRDefault="004E2557" w:rsidP="004E2557">
      <w:pPr>
        <w:pStyle w:val="Bibliography"/>
        <w:rPr>
          <w:rFonts w:ascii="Calibri" w:hAnsi="Calibri" w:cs="Times New Roman"/>
          <w:szCs w:val="24"/>
        </w:rPr>
      </w:pPr>
      <w:bookmarkStart w:id="0" w:name="_GoBack"/>
      <w:bookmarkEnd w:id="0"/>
      <w:r w:rsidRPr="004E2557">
        <w:rPr>
          <w:rFonts w:ascii="Calibri" w:hAnsi="Calibri" w:cs="Times New Roman"/>
          <w:szCs w:val="24"/>
        </w:rPr>
        <w:t xml:space="preserve">Lemon, T. (2010a). Review. </w:t>
      </w:r>
      <w:r w:rsidRPr="004E2557">
        <w:rPr>
          <w:rFonts w:ascii="Calibri" w:hAnsi="Calibri" w:cs="Times New Roman"/>
          <w:i/>
          <w:iCs/>
          <w:szCs w:val="24"/>
        </w:rPr>
        <w:t>Mathematics Teaching in the Middle School</w:t>
      </w:r>
      <w:r w:rsidRPr="004E2557">
        <w:rPr>
          <w:rFonts w:ascii="Calibri" w:hAnsi="Calibri" w:cs="Times New Roman"/>
          <w:szCs w:val="24"/>
        </w:rPr>
        <w:t xml:space="preserve">, </w:t>
      </w:r>
      <w:r w:rsidRPr="004E2557">
        <w:rPr>
          <w:rFonts w:ascii="Calibri" w:hAnsi="Calibri" w:cs="Times New Roman"/>
          <w:i/>
          <w:iCs/>
          <w:szCs w:val="24"/>
        </w:rPr>
        <w:t>15</w:t>
      </w:r>
      <w:r w:rsidRPr="004E2557">
        <w:rPr>
          <w:rFonts w:ascii="Calibri" w:hAnsi="Calibri" w:cs="Times New Roman"/>
          <w:szCs w:val="24"/>
        </w:rPr>
        <w:t>(9), 556.</w:t>
      </w:r>
    </w:p>
    <w:p w:rsidR="004E2557" w:rsidRPr="004E2557" w:rsidRDefault="004E2557" w:rsidP="004E2557">
      <w:pPr>
        <w:pStyle w:val="Bibliography"/>
        <w:rPr>
          <w:rFonts w:ascii="Calibri" w:hAnsi="Calibri" w:cs="Times New Roman"/>
          <w:szCs w:val="24"/>
        </w:rPr>
      </w:pPr>
      <w:r w:rsidRPr="004E2557">
        <w:rPr>
          <w:rFonts w:ascii="Calibri" w:hAnsi="Calibri" w:cs="Times New Roman"/>
          <w:szCs w:val="24"/>
        </w:rPr>
        <w:t xml:space="preserve">Mark, J., </w:t>
      </w:r>
      <w:proofErr w:type="spellStart"/>
      <w:r w:rsidRPr="004E2557">
        <w:rPr>
          <w:rFonts w:ascii="Calibri" w:hAnsi="Calibri" w:cs="Times New Roman"/>
          <w:szCs w:val="24"/>
        </w:rPr>
        <w:t>Cuoco</w:t>
      </w:r>
      <w:proofErr w:type="spellEnd"/>
      <w:r w:rsidRPr="004E2557">
        <w:rPr>
          <w:rFonts w:ascii="Calibri" w:hAnsi="Calibri" w:cs="Times New Roman"/>
          <w:szCs w:val="24"/>
        </w:rPr>
        <w:t xml:space="preserve">, A., Goldenberg, E. P., &amp; Sword, S. (2010). </w:t>
      </w:r>
      <w:proofErr w:type="gramStart"/>
      <w:r w:rsidRPr="004E2557">
        <w:rPr>
          <w:rFonts w:ascii="Calibri" w:hAnsi="Calibri" w:cs="Times New Roman"/>
          <w:szCs w:val="24"/>
        </w:rPr>
        <w:t>contemporary</w:t>
      </w:r>
      <w:proofErr w:type="gramEnd"/>
      <w:r w:rsidRPr="004E2557">
        <w:rPr>
          <w:rFonts w:ascii="Calibri" w:hAnsi="Calibri" w:cs="Times New Roman"/>
          <w:szCs w:val="24"/>
        </w:rPr>
        <w:t xml:space="preserve"> curriculum issues: Developing </w:t>
      </w:r>
      <w:proofErr w:type="spellStart"/>
      <w:r w:rsidRPr="004E2557">
        <w:rPr>
          <w:rFonts w:ascii="Calibri" w:hAnsi="Calibri" w:cs="Times New Roman"/>
          <w:szCs w:val="24"/>
        </w:rPr>
        <w:t>Mathematica</w:t>
      </w:r>
      <w:proofErr w:type="spellEnd"/>
      <w:r w:rsidRPr="004E2557">
        <w:rPr>
          <w:rFonts w:ascii="Calibri" w:hAnsi="Calibri" w:cs="Times New Roman"/>
          <w:szCs w:val="24"/>
        </w:rPr>
        <w:t xml:space="preserve"> Habits of Mind. </w:t>
      </w:r>
      <w:r w:rsidRPr="004E2557">
        <w:rPr>
          <w:rFonts w:ascii="Calibri" w:hAnsi="Calibri" w:cs="Times New Roman"/>
          <w:i/>
          <w:iCs/>
          <w:szCs w:val="24"/>
        </w:rPr>
        <w:t>Mathematics Teaching in the Middle School</w:t>
      </w:r>
      <w:r w:rsidRPr="004E2557">
        <w:rPr>
          <w:rFonts w:ascii="Calibri" w:hAnsi="Calibri" w:cs="Times New Roman"/>
          <w:szCs w:val="24"/>
        </w:rPr>
        <w:t xml:space="preserve">, </w:t>
      </w:r>
      <w:r w:rsidRPr="004E2557">
        <w:rPr>
          <w:rFonts w:ascii="Calibri" w:hAnsi="Calibri" w:cs="Times New Roman"/>
          <w:i/>
          <w:iCs/>
          <w:szCs w:val="24"/>
        </w:rPr>
        <w:t>15</w:t>
      </w:r>
      <w:r w:rsidRPr="004E2557">
        <w:rPr>
          <w:rFonts w:ascii="Calibri" w:hAnsi="Calibri" w:cs="Times New Roman"/>
          <w:szCs w:val="24"/>
        </w:rPr>
        <w:t>(9), 505–509.</w:t>
      </w:r>
    </w:p>
    <w:p w:rsidR="004E2557" w:rsidRPr="004E2557" w:rsidRDefault="004E2557" w:rsidP="004E2557">
      <w:pPr>
        <w:pStyle w:val="Bibliography"/>
        <w:rPr>
          <w:rFonts w:ascii="Calibri" w:hAnsi="Calibri" w:cs="Times New Roman"/>
          <w:szCs w:val="24"/>
        </w:rPr>
      </w:pPr>
      <w:r w:rsidRPr="004E2557">
        <w:rPr>
          <w:rFonts w:ascii="Calibri" w:hAnsi="Calibri" w:cs="Times New Roman"/>
          <w:szCs w:val="24"/>
        </w:rPr>
        <w:t xml:space="preserve">Petit, M. M., Laird, R., &amp; Marsden, E. (2010). </w:t>
      </w:r>
      <w:proofErr w:type="gramStart"/>
      <w:r w:rsidRPr="004E2557">
        <w:rPr>
          <w:rFonts w:ascii="Calibri" w:hAnsi="Calibri" w:cs="Times New Roman"/>
          <w:szCs w:val="24"/>
        </w:rPr>
        <w:t>informing</w:t>
      </w:r>
      <w:proofErr w:type="gramEnd"/>
      <w:r w:rsidRPr="004E2557">
        <w:rPr>
          <w:rFonts w:ascii="Calibri" w:hAnsi="Calibri" w:cs="Times New Roman"/>
          <w:szCs w:val="24"/>
        </w:rPr>
        <w:t xml:space="preserve"> practice: They “Get” Fractions as Pies; Now What? </w:t>
      </w:r>
      <w:r w:rsidRPr="004E2557">
        <w:rPr>
          <w:rFonts w:ascii="Calibri" w:hAnsi="Calibri" w:cs="Times New Roman"/>
          <w:i/>
          <w:iCs/>
          <w:szCs w:val="24"/>
        </w:rPr>
        <w:t>Mathematics Teaching in the Middle School</w:t>
      </w:r>
      <w:r w:rsidRPr="004E2557">
        <w:rPr>
          <w:rFonts w:ascii="Calibri" w:hAnsi="Calibri" w:cs="Times New Roman"/>
          <w:szCs w:val="24"/>
        </w:rPr>
        <w:t xml:space="preserve">, </w:t>
      </w:r>
      <w:r w:rsidRPr="004E2557">
        <w:rPr>
          <w:rFonts w:ascii="Calibri" w:hAnsi="Calibri" w:cs="Times New Roman"/>
          <w:i/>
          <w:iCs/>
          <w:szCs w:val="24"/>
        </w:rPr>
        <w:t>16</w:t>
      </w:r>
      <w:r w:rsidRPr="004E2557">
        <w:rPr>
          <w:rFonts w:ascii="Calibri" w:hAnsi="Calibri" w:cs="Times New Roman"/>
          <w:szCs w:val="24"/>
        </w:rPr>
        <w:t>(1), 5–10.</w:t>
      </w:r>
    </w:p>
    <w:p w:rsidR="004E2557" w:rsidRPr="004E2557" w:rsidRDefault="004E2557" w:rsidP="004E2557">
      <w:pPr>
        <w:pStyle w:val="Bibliography"/>
        <w:rPr>
          <w:rFonts w:ascii="Calibri" w:hAnsi="Calibri" w:cs="Times New Roman"/>
          <w:szCs w:val="24"/>
        </w:rPr>
      </w:pPr>
      <w:proofErr w:type="spellStart"/>
      <w:r w:rsidRPr="004E2557">
        <w:rPr>
          <w:rFonts w:ascii="Calibri" w:hAnsi="Calibri" w:cs="Times New Roman"/>
          <w:szCs w:val="24"/>
        </w:rPr>
        <w:t>Roberge</w:t>
      </w:r>
      <w:proofErr w:type="spellEnd"/>
      <w:r w:rsidRPr="004E2557">
        <w:rPr>
          <w:rFonts w:ascii="Calibri" w:hAnsi="Calibri" w:cs="Times New Roman"/>
          <w:szCs w:val="24"/>
        </w:rPr>
        <w:t xml:space="preserve">, M. C., &amp; Cooper, L. L. (2010b). Map Scale, </w:t>
      </w:r>
      <w:proofErr w:type="spellStart"/>
      <w:r w:rsidRPr="004E2557">
        <w:rPr>
          <w:rFonts w:ascii="Calibri" w:hAnsi="Calibri" w:cs="Times New Roman"/>
          <w:szCs w:val="24"/>
        </w:rPr>
        <w:t>proportion</w:t>
      </w:r>
      <w:proofErr w:type="gramStart"/>
      <w:r w:rsidRPr="004E2557">
        <w:rPr>
          <w:rFonts w:ascii="Calibri" w:hAnsi="Calibri" w:cs="Times New Roman"/>
          <w:szCs w:val="24"/>
        </w:rPr>
        <w:t>,and</w:t>
      </w:r>
      <w:proofErr w:type="spellEnd"/>
      <w:proofErr w:type="gramEnd"/>
      <w:r w:rsidRPr="004E2557">
        <w:rPr>
          <w:rFonts w:ascii="Calibri" w:hAnsi="Calibri" w:cs="Times New Roman"/>
          <w:szCs w:val="24"/>
        </w:rPr>
        <w:t xml:space="preserve"> Google Earth. </w:t>
      </w:r>
      <w:r w:rsidRPr="004E2557">
        <w:rPr>
          <w:rFonts w:ascii="Calibri" w:hAnsi="Calibri" w:cs="Times New Roman"/>
          <w:i/>
          <w:iCs/>
          <w:szCs w:val="24"/>
        </w:rPr>
        <w:t>Mathematics Teaching in the Middle School</w:t>
      </w:r>
      <w:r w:rsidRPr="004E2557">
        <w:rPr>
          <w:rFonts w:ascii="Calibri" w:hAnsi="Calibri" w:cs="Times New Roman"/>
          <w:szCs w:val="24"/>
        </w:rPr>
        <w:t xml:space="preserve">, </w:t>
      </w:r>
      <w:r w:rsidRPr="004E2557">
        <w:rPr>
          <w:rFonts w:ascii="Calibri" w:hAnsi="Calibri" w:cs="Times New Roman"/>
          <w:i/>
          <w:iCs/>
          <w:szCs w:val="24"/>
        </w:rPr>
        <w:t>15</w:t>
      </w:r>
      <w:r w:rsidRPr="004E2557">
        <w:rPr>
          <w:rFonts w:ascii="Calibri" w:hAnsi="Calibri" w:cs="Times New Roman"/>
          <w:szCs w:val="24"/>
        </w:rPr>
        <w:t>(8), 448–457.</w:t>
      </w:r>
    </w:p>
    <w:p w:rsidR="004E2557" w:rsidRDefault="004E2557" w:rsidP="004E2557">
      <w:pPr>
        <w:pStyle w:val="Bibliography"/>
        <w:rPr>
          <w:rFonts w:ascii="Calibri" w:hAnsi="Calibri" w:cs="Times New Roman"/>
          <w:szCs w:val="24"/>
        </w:rPr>
      </w:pPr>
      <w:r w:rsidRPr="004E2557">
        <w:rPr>
          <w:rFonts w:ascii="Calibri" w:hAnsi="Calibri" w:cs="Times New Roman"/>
          <w:szCs w:val="24"/>
        </w:rPr>
        <w:t xml:space="preserve">Roberts, S. K., &amp; </w:t>
      </w:r>
      <w:proofErr w:type="spellStart"/>
      <w:r w:rsidRPr="004E2557">
        <w:rPr>
          <w:rFonts w:ascii="Calibri" w:hAnsi="Calibri" w:cs="Times New Roman"/>
          <w:szCs w:val="24"/>
        </w:rPr>
        <w:t>Tayeh</w:t>
      </w:r>
      <w:proofErr w:type="spellEnd"/>
      <w:r w:rsidRPr="004E2557">
        <w:rPr>
          <w:rFonts w:ascii="Calibri" w:hAnsi="Calibri" w:cs="Times New Roman"/>
          <w:szCs w:val="24"/>
        </w:rPr>
        <w:t xml:space="preserve">, C. (2010a). Assessing Understanding through Reasoning Books. </w:t>
      </w:r>
      <w:r w:rsidRPr="004E2557">
        <w:rPr>
          <w:rFonts w:ascii="Calibri" w:hAnsi="Calibri" w:cs="Times New Roman"/>
          <w:i/>
          <w:iCs/>
          <w:szCs w:val="24"/>
        </w:rPr>
        <w:t>Mathematics Teaching in the Middle School</w:t>
      </w:r>
      <w:r w:rsidRPr="004E2557">
        <w:rPr>
          <w:rFonts w:ascii="Calibri" w:hAnsi="Calibri" w:cs="Times New Roman"/>
          <w:szCs w:val="24"/>
        </w:rPr>
        <w:t xml:space="preserve">, </w:t>
      </w:r>
      <w:r w:rsidRPr="004E2557">
        <w:rPr>
          <w:rFonts w:ascii="Calibri" w:hAnsi="Calibri" w:cs="Times New Roman"/>
          <w:i/>
          <w:iCs/>
          <w:szCs w:val="24"/>
        </w:rPr>
        <w:t>15</w:t>
      </w:r>
      <w:r w:rsidRPr="004E2557">
        <w:rPr>
          <w:rFonts w:ascii="Calibri" w:hAnsi="Calibri" w:cs="Times New Roman"/>
          <w:szCs w:val="24"/>
        </w:rPr>
        <w:t>(7), 406–413.</w:t>
      </w:r>
    </w:p>
    <w:p w:rsidR="004E2557" w:rsidRPr="004E2557" w:rsidRDefault="004E2557" w:rsidP="004E2557">
      <w:pPr>
        <w:pStyle w:val="Bibliography"/>
        <w:rPr>
          <w:rFonts w:ascii="Calibri" w:hAnsi="Calibri" w:cs="Times New Roman"/>
          <w:szCs w:val="24"/>
        </w:rPr>
      </w:pPr>
      <w:r w:rsidRPr="004E2557">
        <w:rPr>
          <w:rFonts w:ascii="Calibri" w:hAnsi="Calibri" w:cs="Times New Roman"/>
          <w:szCs w:val="24"/>
        </w:rPr>
        <w:t xml:space="preserve">Sinn, R., Spence, D. J., </w:t>
      </w:r>
      <w:proofErr w:type="spellStart"/>
      <w:r w:rsidRPr="004E2557">
        <w:rPr>
          <w:rFonts w:ascii="Calibri" w:hAnsi="Calibri" w:cs="Times New Roman"/>
          <w:szCs w:val="24"/>
        </w:rPr>
        <w:t>Poitevint</w:t>
      </w:r>
      <w:proofErr w:type="spellEnd"/>
      <w:r w:rsidRPr="004E2557">
        <w:rPr>
          <w:rFonts w:ascii="Calibri" w:hAnsi="Calibri" w:cs="Times New Roman"/>
          <w:szCs w:val="24"/>
        </w:rPr>
        <w:t xml:space="preserve">, M., Johnson, G., &amp; </w:t>
      </w:r>
      <w:proofErr w:type="spellStart"/>
      <w:r w:rsidRPr="004E2557">
        <w:rPr>
          <w:rFonts w:ascii="Calibri" w:hAnsi="Calibri" w:cs="Times New Roman"/>
          <w:szCs w:val="24"/>
        </w:rPr>
        <w:t>Dogbey</w:t>
      </w:r>
      <w:proofErr w:type="spellEnd"/>
      <w:r w:rsidRPr="004E2557">
        <w:rPr>
          <w:rFonts w:ascii="Calibri" w:hAnsi="Calibri" w:cs="Times New Roman"/>
          <w:szCs w:val="24"/>
        </w:rPr>
        <w:t xml:space="preserve">, J. (2010). </w:t>
      </w:r>
      <w:proofErr w:type="gramStart"/>
      <w:r w:rsidRPr="004E2557">
        <w:rPr>
          <w:rFonts w:ascii="Calibri" w:hAnsi="Calibri" w:cs="Times New Roman"/>
          <w:szCs w:val="24"/>
        </w:rPr>
        <w:t>mathematical</w:t>
      </w:r>
      <w:proofErr w:type="gramEnd"/>
      <w:r w:rsidRPr="004E2557">
        <w:rPr>
          <w:rFonts w:ascii="Calibri" w:hAnsi="Calibri" w:cs="Times New Roman"/>
          <w:szCs w:val="24"/>
        </w:rPr>
        <w:t xml:space="preserve"> explorations: A Geometric Approach to Solving Rate Problems. </w:t>
      </w:r>
      <w:r w:rsidRPr="004E2557">
        <w:rPr>
          <w:rFonts w:ascii="Calibri" w:hAnsi="Calibri" w:cs="Times New Roman"/>
          <w:i/>
          <w:iCs/>
          <w:szCs w:val="24"/>
        </w:rPr>
        <w:t>Mathematics Teaching in the Middle School</w:t>
      </w:r>
      <w:r w:rsidRPr="004E2557">
        <w:rPr>
          <w:rFonts w:ascii="Calibri" w:hAnsi="Calibri" w:cs="Times New Roman"/>
          <w:szCs w:val="24"/>
        </w:rPr>
        <w:t xml:space="preserve">, </w:t>
      </w:r>
      <w:r w:rsidRPr="004E2557">
        <w:rPr>
          <w:rFonts w:ascii="Calibri" w:hAnsi="Calibri" w:cs="Times New Roman"/>
          <w:i/>
          <w:iCs/>
          <w:szCs w:val="24"/>
        </w:rPr>
        <w:t>16</w:t>
      </w:r>
      <w:r w:rsidRPr="004E2557">
        <w:rPr>
          <w:rFonts w:ascii="Calibri" w:hAnsi="Calibri" w:cs="Times New Roman"/>
          <w:szCs w:val="24"/>
        </w:rPr>
        <w:t>(5), 302–307.</w:t>
      </w:r>
    </w:p>
    <w:p w:rsidR="004E2557" w:rsidRPr="004E2557" w:rsidRDefault="004E2557" w:rsidP="004E2557">
      <w:pPr>
        <w:pStyle w:val="Bibliography"/>
        <w:rPr>
          <w:rFonts w:ascii="Calibri" w:hAnsi="Calibri" w:cs="Times New Roman"/>
          <w:szCs w:val="24"/>
        </w:rPr>
      </w:pPr>
      <w:proofErr w:type="spellStart"/>
      <w:r w:rsidRPr="004E2557">
        <w:rPr>
          <w:rFonts w:ascii="Calibri" w:hAnsi="Calibri" w:cs="Times New Roman"/>
          <w:szCs w:val="24"/>
        </w:rPr>
        <w:t>Vinogradova</w:t>
      </w:r>
      <w:proofErr w:type="spellEnd"/>
      <w:r w:rsidRPr="004E2557">
        <w:rPr>
          <w:rFonts w:ascii="Calibri" w:hAnsi="Calibri" w:cs="Times New Roman"/>
          <w:szCs w:val="24"/>
        </w:rPr>
        <w:t xml:space="preserve">, N., &amp; </w:t>
      </w:r>
      <w:proofErr w:type="spellStart"/>
      <w:r w:rsidRPr="004E2557">
        <w:rPr>
          <w:rFonts w:ascii="Calibri" w:hAnsi="Calibri" w:cs="Times New Roman"/>
          <w:szCs w:val="24"/>
        </w:rPr>
        <w:t>Sherard</w:t>
      </w:r>
      <w:proofErr w:type="spellEnd"/>
      <w:r w:rsidRPr="004E2557">
        <w:rPr>
          <w:rFonts w:ascii="Calibri" w:hAnsi="Calibri" w:cs="Times New Roman"/>
          <w:szCs w:val="24"/>
        </w:rPr>
        <w:t xml:space="preserve">, H. (2010a). </w:t>
      </w:r>
      <w:proofErr w:type="gramStart"/>
      <w:r w:rsidRPr="004E2557">
        <w:rPr>
          <w:rFonts w:ascii="Calibri" w:hAnsi="Calibri" w:cs="Times New Roman"/>
          <w:szCs w:val="24"/>
        </w:rPr>
        <w:t>quick</w:t>
      </w:r>
      <w:proofErr w:type="gramEnd"/>
      <w:r w:rsidRPr="004E2557">
        <w:rPr>
          <w:rFonts w:ascii="Calibri" w:hAnsi="Calibri" w:cs="Times New Roman"/>
          <w:szCs w:val="24"/>
        </w:rPr>
        <w:t xml:space="preserve"> reads: another good idea: From Geometric Shapes to Algebraic Symbols. </w:t>
      </w:r>
      <w:r w:rsidRPr="004E2557">
        <w:rPr>
          <w:rFonts w:ascii="Calibri" w:hAnsi="Calibri" w:cs="Times New Roman"/>
          <w:i/>
          <w:iCs/>
          <w:szCs w:val="24"/>
        </w:rPr>
        <w:t>Mathematics Teaching in the Middle School</w:t>
      </w:r>
      <w:r w:rsidRPr="004E2557">
        <w:rPr>
          <w:rFonts w:ascii="Calibri" w:hAnsi="Calibri" w:cs="Times New Roman"/>
          <w:szCs w:val="24"/>
        </w:rPr>
        <w:t xml:space="preserve">, </w:t>
      </w:r>
      <w:r w:rsidRPr="004E2557">
        <w:rPr>
          <w:rFonts w:ascii="Calibri" w:hAnsi="Calibri" w:cs="Times New Roman"/>
          <w:i/>
          <w:iCs/>
          <w:szCs w:val="24"/>
        </w:rPr>
        <w:t>15</w:t>
      </w:r>
      <w:r w:rsidRPr="004E2557">
        <w:rPr>
          <w:rFonts w:ascii="Calibri" w:hAnsi="Calibri" w:cs="Times New Roman"/>
          <w:szCs w:val="24"/>
        </w:rPr>
        <w:t>(9), 500–501.</w:t>
      </w:r>
    </w:p>
    <w:p w:rsidR="004E2557" w:rsidRDefault="004E2557" w:rsidP="008F2F53">
      <w:pPr>
        <w:rPr>
          <w:b/>
        </w:rPr>
      </w:pPr>
      <w:r>
        <w:rPr>
          <w:b/>
        </w:rPr>
        <w:fldChar w:fldCharType="end"/>
      </w:r>
    </w:p>
    <w:sectPr w:rsidR="004E2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53"/>
    <w:rsid w:val="004E2557"/>
    <w:rsid w:val="008F2F53"/>
    <w:rsid w:val="00E11D0A"/>
    <w:rsid w:val="00F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61454-1CDF-487A-AC98-9E72551C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F95849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2014-07-01T15:51:00Z</dcterms:created>
  <dcterms:modified xsi:type="dcterms:W3CDTF">2014-07-01T16:19:00Z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zotero-version="4.0.21.2"&gt;&lt;session id="KS6Ko79l"/&gt;&lt;style id="http://www.zotero.org/styles/apa" hasBibliography="1" bibliographyStyleHasBeenSet="1"/&gt;&lt;prefs&gt;&lt;pref name="fieldType" value="Field"/&gt;&lt;pref name="storeReferences" value="tru</vt:lpwstr>
  </property>
  <property fmtid="{D5CDD505-2E9C-101B-9397-08002B2CF9AE}" pid="3" name="ZOTERO_PREF_2">
    <vt:lpwstr>e"/&gt;&lt;pref name="automaticJournalAbbreviations" value="true"/&gt;&lt;pref name="noteType" value="0"/&gt;&lt;/prefs&gt;&lt;/data&gt;</vt:lpwstr>
  </property>
</Properties>
</file>