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717" w:rsidRPr="0032252D" w:rsidRDefault="00386717" w:rsidP="00386717">
      <w:pPr>
        <w:pStyle w:val="Title"/>
      </w:pPr>
      <w:r w:rsidRPr="0032252D">
        <w:t xml:space="preserve">In State Travel </w:t>
      </w:r>
      <w:r w:rsidR="00480736" w:rsidRPr="0032252D">
        <w:t>Information</w:t>
      </w:r>
      <w:r w:rsidRPr="0032252D">
        <w:t xml:space="preserve"> Form</w:t>
      </w:r>
    </w:p>
    <w:p w:rsidR="00D90423" w:rsidRPr="0032252D" w:rsidRDefault="00D90423" w:rsidP="00D90423">
      <w:pPr>
        <w:pStyle w:val="Heading2"/>
        <w:rPr>
          <w:sz w:val="24"/>
          <w:szCs w:val="24"/>
        </w:rPr>
      </w:pPr>
      <w:r w:rsidRPr="0032252D">
        <w:rPr>
          <w:sz w:val="24"/>
          <w:szCs w:val="24"/>
        </w:rPr>
        <w:t>Background Information</w:t>
      </w:r>
    </w:p>
    <w:p w:rsidR="00D90423" w:rsidRPr="0032252D" w:rsidRDefault="00D90423" w:rsidP="00D90423">
      <w:pPr>
        <w:pStyle w:val="NoSpacing"/>
        <w:rPr>
          <w:rFonts w:asciiTheme="majorHAnsi" w:hAnsiTheme="majorHAnsi"/>
          <w:sz w:val="24"/>
          <w:szCs w:val="24"/>
        </w:rPr>
      </w:pPr>
      <w:r w:rsidRPr="0032252D">
        <w:rPr>
          <w:rFonts w:asciiTheme="majorHAnsi" w:hAnsiTheme="majorHAnsi"/>
          <w:sz w:val="24"/>
          <w:szCs w:val="24"/>
        </w:rPr>
        <w:t>Traveler’s Name</w:t>
      </w:r>
      <w:r w:rsidR="00386717" w:rsidRPr="0032252D">
        <w:rPr>
          <w:rFonts w:asciiTheme="majorHAnsi" w:hAnsiTheme="majorHAnsi"/>
          <w:sz w:val="24"/>
          <w:szCs w:val="24"/>
        </w:rPr>
        <w:t xml:space="preserve">: </w:t>
      </w:r>
      <w:r w:rsidR="00B366D1" w:rsidRPr="0032252D">
        <w:rPr>
          <w:rFonts w:asciiTheme="majorHAnsi" w:hAnsiTheme="majorHAnsi"/>
          <w:sz w:val="24"/>
          <w:szCs w:val="24"/>
        </w:rPr>
        <w:t>____________________________________________________________________________________</w:t>
      </w:r>
    </w:p>
    <w:p w:rsidR="007F17A4" w:rsidRPr="0032252D" w:rsidRDefault="007F17A4" w:rsidP="00D90423">
      <w:pPr>
        <w:pStyle w:val="NoSpacing"/>
        <w:rPr>
          <w:rFonts w:asciiTheme="majorHAnsi" w:hAnsiTheme="majorHAnsi"/>
          <w:sz w:val="24"/>
          <w:szCs w:val="24"/>
        </w:rPr>
      </w:pPr>
      <w:r w:rsidRPr="0032252D">
        <w:rPr>
          <w:rFonts w:asciiTheme="majorHAnsi" w:hAnsiTheme="majorHAnsi"/>
          <w:sz w:val="24"/>
          <w:szCs w:val="24"/>
        </w:rPr>
        <w:t>University Affil</w:t>
      </w:r>
      <w:r w:rsidR="00386717" w:rsidRPr="0032252D">
        <w:rPr>
          <w:rFonts w:asciiTheme="majorHAnsi" w:hAnsiTheme="majorHAnsi"/>
          <w:sz w:val="24"/>
          <w:szCs w:val="24"/>
        </w:rPr>
        <w:t>iation (Faculty, Staff, Student</w:t>
      </w:r>
      <w:r w:rsidRPr="0032252D">
        <w:rPr>
          <w:rFonts w:asciiTheme="majorHAnsi" w:hAnsiTheme="majorHAnsi"/>
          <w:sz w:val="24"/>
          <w:szCs w:val="24"/>
        </w:rPr>
        <w:t xml:space="preserve"> </w:t>
      </w:r>
      <w:r w:rsidR="00386717" w:rsidRPr="0032252D">
        <w:rPr>
          <w:rFonts w:asciiTheme="majorHAnsi" w:hAnsiTheme="majorHAnsi"/>
          <w:sz w:val="24"/>
          <w:szCs w:val="24"/>
        </w:rPr>
        <w:t>or Volunteer):</w:t>
      </w:r>
      <w:r w:rsidR="00B366D1" w:rsidRPr="0032252D">
        <w:rPr>
          <w:rFonts w:asciiTheme="majorHAnsi" w:hAnsiTheme="majorHAnsi"/>
          <w:sz w:val="24"/>
          <w:szCs w:val="24"/>
        </w:rPr>
        <w:t xml:space="preserve"> ____________________________________</w:t>
      </w:r>
    </w:p>
    <w:p w:rsidR="007F17A4" w:rsidRPr="0032252D" w:rsidRDefault="00386717" w:rsidP="00D90423">
      <w:pPr>
        <w:pStyle w:val="NoSpacing"/>
        <w:rPr>
          <w:rFonts w:asciiTheme="majorHAnsi" w:hAnsiTheme="majorHAnsi"/>
          <w:sz w:val="24"/>
          <w:szCs w:val="24"/>
        </w:rPr>
      </w:pPr>
      <w:r w:rsidRPr="0032252D">
        <w:rPr>
          <w:rFonts w:asciiTheme="majorHAnsi" w:hAnsiTheme="majorHAnsi"/>
          <w:sz w:val="24"/>
          <w:szCs w:val="24"/>
        </w:rPr>
        <w:t>Home address:</w:t>
      </w:r>
      <w:r w:rsidR="00B366D1" w:rsidRPr="0032252D">
        <w:rPr>
          <w:rFonts w:asciiTheme="majorHAnsi" w:hAnsiTheme="majorHAnsi"/>
          <w:sz w:val="24"/>
          <w:szCs w:val="24"/>
        </w:rPr>
        <w:t xml:space="preserve"> ______________________________________________________________________________________</w:t>
      </w:r>
    </w:p>
    <w:p w:rsidR="003A1D69" w:rsidRPr="0032252D" w:rsidRDefault="003A1D69" w:rsidP="00D90423">
      <w:pPr>
        <w:pStyle w:val="NoSpacing"/>
        <w:rPr>
          <w:rFonts w:asciiTheme="majorHAnsi" w:hAnsiTheme="majorHAnsi"/>
          <w:sz w:val="24"/>
          <w:szCs w:val="24"/>
        </w:rPr>
      </w:pPr>
      <w:r w:rsidRPr="0032252D">
        <w:rPr>
          <w:rFonts w:asciiTheme="majorHAnsi" w:hAnsiTheme="majorHAnsi"/>
          <w:sz w:val="24"/>
          <w:szCs w:val="24"/>
        </w:rPr>
        <w:t xml:space="preserve"># </w:t>
      </w:r>
      <w:proofErr w:type="gramStart"/>
      <w:r w:rsidRPr="0032252D">
        <w:rPr>
          <w:rFonts w:asciiTheme="majorHAnsi" w:hAnsiTheme="majorHAnsi"/>
          <w:sz w:val="24"/>
          <w:szCs w:val="24"/>
        </w:rPr>
        <w:t>of</w:t>
      </w:r>
      <w:proofErr w:type="gramEnd"/>
      <w:r w:rsidRPr="0032252D">
        <w:rPr>
          <w:rFonts w:asciiTheme="majorHAnsi" w:hAnsiTheme="majorHAnsi"/>
          <w:sz w:val="24"/>
          <w:szCs w:val="24"/>
        </w:rPr>
        <w:t xml:space="preserve"> miles from </w:t>
      </w:r>
      <w:r w:rsidR="00386717" w:rsidRPr="0032252D">
        <w:rPr>
          <w:rFonts w:asciiTheme="majorHAnsi" w:hAnsiTheme="majorHAnsi"/>
          <w:sz w:val="24"/>
          <w:szCs w:val="24"/>
        </w:rPr>
        <w:t>h</w:t>
      </w:r>
      <w:r w:rsidR="009A6532" w:rsidRPr="0032252D">
        <w:rPr>
          <w:rFonts w:asciiTheme="majorHAnsi" w:hAnsiTheme="majorHAnsi"/>
          <w:sz w:val="24"/>
          <w:szCs w:val="24"/>
        </w:rPr>
        <w:t>ome address to UConn</w:t>
      </w:r>
      <w:r w:rsidRPr="0032252D">
        <w:rPr>
          <w:rFonts w:asciiTheme="majorHAnsi" w:hAnsiTheme="majorHAnsi"/>
          <w:sz w:val="24"/>
          <w:szCs w:val="24"/>
        </w:rPr>
        <w:t xml:space="preserve"> campus</w:t>
      </w:r>
      <w:r w:rsidR="00386717" w:rsidRPr="0032252D">
        <w:rPr>
          <w:rFonts w:asciiTheme="majorHAnsi" w:hAnsiTheme="majorHAnsi"/>
          <w:sz w:val="24"/>
          <w:szCs w:val="24"/>
        </w:rPr>
        <w:t>:</w:t>
      </w:r>
      <w:r w:rsidR="00B366D1" w:rsidRPr="0032252D">
        <w:rPr>
          <w:rFonts w:asciiTheme="majorHAnsi" w:hAnsiTheme="majorHAnsi"/>
          <w:sz w:val="24"/>
          <w:szCs w:val="24"/>
        </w:rPr>
        <w:t xml:space="preserve"> _____________</w:t>
      </w:r>
    </w:p>
    <w:p w:rsidR="00386717" w:rsidRPr="0032252D" w:rsidRDefault="007F17A4" w:rsidP="00D90423">
      <w:pPr>
        <w:pStyle w:val="NoSpacing"/>
        <w:rPr>
          <w:rFonts w:asciiTheme="majorHAnsi" w:hAnsiTheme="majorHAnsi"/>
          <w:sz w:val="24"/>
          <w:szCs w:val="24"/>
        </w:rPr>
      </w:pPr>
      <w:r w:rsidRPr="0032252D">
        <w:rPr>
          <w:rFonts w:asciiTheme="majorHAnsi" w:hAnsiTheme="majorHAnsi"/>
          <w:sz w:val="24"/>
          <w:szCs w:val="24"/>
        </w:rPr>
        <w:t>KFS Account #</w:t>
      </w:r>
      <w:r w:rsidR="00386717" w:rsidRPr="0032252D">
        <w:rPr>
          <w:rFonts w:asciiTheme="majorHAnsi" w:hAnsiTheme="majorHAnsi"/>
          <w:sz w:val="24"/>
          <w:szCs w:val="24"/>
        </w:rPr>
        <w:t>:</w:t>
      </w:r>
      <w:r w:rsidR="00B366D1" w:rsidRPr="0032252D">
        <w:rPr>
          <w:rFonts w:asciiTheme="majorHAnsi" w:hAnsiTheme="majorHAnsi"/>
          <w:sz w:val="24"/>
          <w:szCs w:val="24"/>
        </w:rPr>
        <w:t xml:space="preserve"> _______________________</w:t>
      </w:r>
    </w:p>
    <w:p w:rsidR="007F17A4" w:rsidRPr="0032252D" w:rsidRDefault="00386717" w:rsidP="00D90423">
      <w:pPr>
        <w:pStyle w:val="NoSpacing"/>
        <w:rPr>
          <w:rFonts w:asciiTheme="majorHAnsi" w:hAnsiTheme="majorHAnsi"/>
          <w:sz w:val="24"/>
          <w:szCs w:val="24"/>
        </w:rPr>
      </w:pPr>
      <w:r w:rsidRPr="0032252D">
        <w:rPr>
          <w:rFonts w:asciiTheme="majorHAnsi" w:hAnsiTheme="majorHAnsi"/>
          <w:sz w:val="24"/>
          <w:szCs w:val="24"/>
        </w:rPr>
        <w:t>*</w:t>
      </w:r>
      <w:r w:rsidR="00B366D1" w:rsidRPr="0032252D">
        <w:rPr>
          <w:rFonts w:asciiTheme="majorHAnsi" w:hAnsiTheme="majorHAnsi"/>
          <w:sz w:val="24"/>
          <w:szCs w:val="24"/>
        </w:rPr>
        <w:t>I</w:t>
      </w:r>
      <w:r w:rsidRPr="0032252D">
        <w:rPr>
          <w:rFonts w:asciiTheme="majorHAnsi" w:hAnsiTheme="majorHAnsi"/>
          <w:sz w:val="24"/>
          <w:szCs w:val="24"/>
        </w:rPr>
        <w:t xml:space="preserve">f applicable, </w:t>
      </w:r>
      <w:r w:rsidR="00B366D1" w:rsidRPr="0032252D">
        <w:rPr>
          <w:rFonts w:asciiTheme="majorHAnsi" w:hAnsiTheme="majorHAnsi"/>
          <w:sz w:val="24"/>
          <w:szCs w:val="24"/>
        </w:rPr>
        <w:t xml:space="preserve">note </w:t>
      </w:r>
      <w:r w:rsidRPr="0032252D">
        <w:rPr>
          <w:rFonts w:asciiTheme="majorHAnsi" w:hAnsiTheme="majorHAnsi"/>
          <w:sz w:val="24"/>
          <w:szCs w:val="24"/>
        </w:rPr>
        <w:t>grant end date</w:t>
      </w:r>
      <w:r w:rsidR="00B366D1" w:rsidRPr="0032252D">
        <w:rPr>
          <w:rFonts w:asciiTheme="majorHAnsi" w:hAnsiTheme="majorHAnsi"/>
          <w:sz w:val="24"/>
          <w:szCs w:val="24"/>
        </w:rPr>
        <w:t>: ____________________</w:t>
      </w:r>
    </w:p>
    <w:p w:rsidR="00B366D1" w:rsidRPr="0032252D" w:rsidRDefault="00B366D1" w:rsidP="00B366D1">
      <w:pPr>
        <w:pStyle w:val="NoSpacing"/>
        <w:rPr>
          <w:rFonts w:asciiTheme="majorHAnsi" w:hAnsiTheme="majorHAnsi"/>
          <w:sz w:val="24"/>
          <w:szCs w:val="24"/>
        </w:rPr>
      </w:pPr>
      <w:r w:rsidRPr="0032252D">
        <w:rPr>
          <w:rFonts w:asciiTheme="majorHAnsi" w:hAnsiTheme="majorHAnsi"/>
          <w:sz w:val="24"/>
          <w:szCs w:val="24"/>
        </w:rPr>
        <w:t>**If you have more than one account, please submit one travel form per KFS account</w:t>
      </w:r>
    </w:p>
    <w:p w:rsidR="00386717" w:rsidRPr="0032252D" w:rsidRDefault="00386717" w:rsidP="00386717">
      <w:pPr>
        <w:pStyle w:val="Heading2"/>
        <w:rPr>
          <w:sz w:val="24"/>
          <w:szCs w:val="24"/>
        </w:rPr>
      </w:pPr>
      <w:r w:rsidRPr="0032252D">
        <w:rPr>
          <w:sz w:val="24"/>
          <w:szCs w:val="24"/>
        </w:rPr>
        <w:t>Travel Information</w:t>
      </w:r>
    </w:p>
    <w:tbl>
      <w:tblPr>
        <w:tblStyle w:val="TableGrid"/>
        <w:tblW w:w="0" w:type="auto"/>
        <w:tblLook w:val="04A0" w:firstRow="1" w:lastRow="0" w:firstColumn="1" w:lastColumn="0" w:noHBand="0" w:noVBand="1"/>
      </w:tblPr>
      <w:tblGrid>
        <w:gridCol w:w="1294"/>
        <w:gridCol w:w="1218"/>
        <w:gridCol w:w="1103"/>
        <w:gridCol w:w="1216"/>
        <w:gridCol w:w="1245"/>
        <w:gridCol w:w="1679"/>
        <w:gridCol w:w="1065"/>
      </w:tblGrid>
      <w:tr w:rsidR="00052A55" w:rsidRPr="0032252D" w:rsidTr="00052A55">
        <w:tc>
          <w:tcPr>
            <w:tcW w:w="1294" w:type="dxa"/>
          </w:tcPr>
          <w:p w:rsidR="00052A55" w:rsidRPr="0032252D" w:rsidRDefault="00052A55" w:rsidP="00386717">
            <w:pPr>
              <w:pStyle w:val="NoSpacing"/>
              <w:jc w:val="center"/>
              <w:rPr>
                <w:rFonts w:asciiTheme="majorHAnsi" w:hAnsiTheme="majorHAnsi"/>
                <w:sz w:val="24"/>
                <w:szCs w:val="24"/>
              </w:rPr>
            </w:pPr>
            <w:r w:rsidRPr="0032252D">
              <w:rPr>
                <w:rFonts w:asciiTheme="majorHAnsi" w:hAnsiTheme="majorHAnsi"/>
                <w:sz w:val="24"/>
                <w:szCs w:val="24"/>
              </w:rPr>
              <w:t>Traveler’s Name</w:t>
            </w:r>
          </w:p>
        </w:tc>
        <w:tc>
          <w:tcPr>
            <w:tcW w:w="1218" w:type="dxa"/>
          </w:tcPr>
          <w:p w:rsidR="00052A55" w:rsidRPr="0032252D" w:rsidRDefault="00052A55" w:rsidP="00386717">
            <w:pPr>
              <w:pStyle w:val="NoSpacing"/>
              <w:jc w:val="center"/>
              <w:rPr>
                <w:rFonts w:asciiTheme="majorHAnsi" w:hAnsiTheme="majorHAnsi"/>
                <w:sz w:val="24"/>
                <w:szCs w:val="24"/>
              </w:rPr>
            </w:pPr>
            <w:r w:rsidRPr="0032252D">
              <w:rPr>
                <w:rFonts w:asciiTheme="majorHAnsi" w:hAnsiTheme="majorHAnsi"/>
                <w:sz w:val="24"/>
                <w:szCs w:val="24"/>
              </w:rPr>
              <w:t>Date</w:t>
            </w:r>
          </w:p>
        </w:tc>
        <w:tc>
          <w:tcPr>
            <w:tcW w:w="1103" w:type="dxa"/>
          </w:tcPr>
          <w:p w:rsidR="00052A55" w:rsidRPr="0032252D" w:rsidRDefault="00052A55" w:rsidP="00386717">
            <w:pPr>
              <w:pStyle w:val="NoSpacing"/>
              <w:jc w:val="center"/>
              <w:rPr>
                <w:rFonts w:asciiTheme="majorHAnsi" w:hAnsiTheme="majorHAnsi"/>
                <w:sz w:val="24"/>
                <w:szCs w:val="24"/>
              </w:rPr>
            </w:pPr>
            <w:r w:rsidRPr="0032252D">
              <w:rPr>
                <w:rFonts w:asciiTheme="majorHAnsi" w:hAnsiTheme="majorHAnsi"/>
                <w:sz w:val="24"/>
                <w:szCs w:val="24"/>
              </w:rPr>
              <w:t>From (City)</w:t>
            </w:r>
          </w:p>
        </w:tc>
        <w:tc>
          <w:tcPr>
            <w:tcW w:w="1216" w:type="dxa"/>
          </w:tcPr>
          <w:p w:rsidR="00052A55" w:rsidRPr="0032252D" w:rsidRDefault="00052A55" w:rsidP="00386717">
            <w:pPr>
              <w:pStyle w:val="NoSpacing"/>
              <w:jc w:val="center"/>
              <w:rPr>
                <w:rFonts w:asciiTheme="majorHAnsi" w:hAnsiTheme="majorHAnsi"/>
                <w:sz w:val="24"/>
                <w:szCs w:val="24"/>
              </w:rPr>
            </w:pPr>
            <w:r w:rsidRPr="0032252D">
              <w:rPr>
                <w:rFonts w:asciiTheme="majorHAnsi" w:hAnsiTheme="majorHAnsi"/>
                <w:sz w:val="24"/>
                <w:szCs w:val="24"/>
              </w:rPr>
              <w:t>To (City)</w:t>
            </w:r>
          </w:p>
        </w:tc>
        <w:tc>
          <w:tcPr>
            <w:tcW w:w="1245" w:type="dxa"/>
          </w:tcPr>
          <w:p w:rsidR="00052A55" w:rsidRPr="0032252D" w:rsidRDefault="00052A55" w:rsidP="00386717">
            <w:pPr>
              <w:pStyle w:val="NoSpacing"/>
              <w:jc w:val="center"/>
              <w:rPr>
                <w:rFonts w:asciiTheme="majorHAnsi" w:hAnsiTheme="majorHAnsi"/>
                <w:sz w:val="24"/>
                <w:szCs w:val="24"/>
              </w:rPr>
            </w:pPr>
            <w:r w:rsidRPr="0032252D">
              <w:rPr>
                <w:rFonts w:asciiTheme="majorHAnsi" w:hAnsiTheme="majorHAnsi"/>
                <w:sz w:val="24"/>
                <w:szCs w:val="24"/>
              </w:rPr>
              <w:t>Business Purpose</w:t>
            </w:r>
          </w:p>
        </w:tc>
        <w:tc>
          <w:tcPr>
            <w:tcW w:w="1679" w:type="dxa"/>
          </w:tcPr>
          <w:p w:rsidR="00052A55" w:rsidRPr="0032252D" w:rsidRDefault="00052A55" w:rsidP="00386717">
            <w:pPr>
              <w:pStyle w:val="NoSpacing"/>
              <w:jc w:val="center"/>
              <w:rPr>
                <w:rFonts w:asciiTheme="majorHAnsi" w:hAnsiTheme="majorHAnsi"/>
                <w:sz w:val="24"/>
                <w:szCs w:val="24"/>
              </w:rPr>
            </w:pPr>
            <w:r w:rsidRPr="0032252D">
              <w:rPr>
                <w:rFonts w:asciiTheme="majorHAnsi" w:hAnsiTheme="majorHAnsi"/>
                <w:sz w:val="24"/>
                <w:szCs w:val="24"/>
              </w:rPr>
              <w:t>Did you depart/return from your official duty station?</w:t>
            </w:r>
          </w:p>
        </w:tc>
        <w:tc>
          <w:tcPr>
            <w:tcW w:w="1065" w:type="dxa"/>
          </w:tcPr>
          <w:p w:rsidR="00052A55" w:rsidRPr="0032252D" w:rsidRDefault="00052A55" w:rsidP="00386717">
            <w:pPr>
              <w:pStyle w:val="NoSpacing"/>
              <w:jc w:val="center"/>
              <w:rPr>
                <w:rFonts w:asciiTheme="majorHAnsi" w:hAnsiTheme="majorHAnsi"/>
                <w:sz w:val="24"/>
                <w:szCs w:val="24"/>
              </w:rPr>
            </w:pPr>
            <w:r w:rsidRPr="0032252D">
              <w:rPr>
                <w:rFonts w:asciiTheme="majorHAnsi" w:hAnsiTheme="majorHAnsi"/>
                <w:sz w:val="24"/>
                <w:szCs w:val="24"/>
              </w:rPr>
              <w:t>Was it a round trip?</w:t>
            </w:r>
          </w:p>
        </w:tc>
      </w:tr>
      <w:tr w:rsidR="00052A55" w:rsidRPr="0032252D" w:rsidTr="00052A55">
        <w:tc>
          <w:tcPr>
            <w:tcW w:w="1294" w:type="dxa"/>
          </w:tcPr>
          <w:p w:rsidR="00052A55" w:rsidRPr="0032252D" w:rsidRDefault="00052A55" w:rsidP="00CC3163">
            <w:pPr>
              <w:pStyle w:val="NoSpacing"/>
              <w:rPr>
                <w:rFonts w:asciiTheme="majorHAnsi" w:hAnsiTheme="majorHAnsi"/>
                <w:sz w:val="24"/>
                <w:szCs w:val="24"/>
              </w:rPr>
            </w:pPr>
            <w:r w:rsidRPr="0032252D">
              <w:rPr>
                <w:rFonts w:asciiTheme="majorHAnsi" w:hAnsiTheme="majorHAnsi"/>
                <w:sz w:val="24"/>
                <w:szCs w:val="24"/>
              </w:rPr>
              <w:t>T. Smith</w:t>
            </w:r>
          </w:p>
        </w:tc>
        <w:tc>
          <w:tcPr>
            <w:tcW w:w="1218" w:type="dxa"/>
          </w:tcPr>
          <w:p w:rsidR="00052A55" w:rsidRPr="0032252D" w:rsidRDefault="00052A55" w:rsidP="00D90423">
            <w:pPr>
              <w:pStyle w:val="NoSpacing"/>
              <w:rPr>
                <w:rFonts w:asciiTheme="majorHAnsi" w:hAnsiTheme="majorHAnsi"/>
                <w:sz w:val="24"/>
                <w:szCs w:val="24"/>
              </w:rPr>
            </w:pPr>
            <w:r w:rsidRPr="0032252D">
              <w:rPr>
                <w:rFonts w:asciiTheme="majorHAnsi" w:hAnsiTheme="majorHAnsi"/>
                <w:sz w:val="24"/>
                <w:szCs w:val="24"/>
              </w:rPr>
              <w:t>9/29/14</w:t>
            </w:r>
          </w:p>
        </w:tc>
        <w:tc>
          <w:tcPr>
            <w:tcW w:w="1103" w:type="dxa"/>
          </w:tcPr>
          <w:p w:rsidR="00052A55" w:rsidRPr="0032252D" w:rsidRDefault="00052A55" w:rsidP="00D90423">
            <w:pPr>
              <w:pStyle w:val="NoSpacing"/>
              <w:rPr>
                <w:rFonts w:asciiTheme="majorHAnsi" w:hAnsiTheme="majorHAnsi"/>
                <w:sz w:val="24"/>
                <w:szCs w:val="24"/>
              </w:rPr>
            </w:pPr>
            <w:r w:rsidRPr="0032252D">
              <w:rPr>
                <w:rFonts w:asciiTheme="majorHAnsi" w:hAnsiTheme="majorHAnsi"/>
                <w:sz w:val="24"/>
                <w:szCs w:val="24"/>
              </w:rPr>
              <w:t>UConn</w:t>
            </w:r>
          </w:p>
        </w:tc>
        <w:tc>
          <w:tcPr>
            <w:tcW w:w="1216" w:type="dxa"/>
          </w:tcPr>
          <w:p w:rsidR="00052A55" w:rsidRPr="0032252D" w:rsidRDefault="00052A55" w:rsidP="00D90423">
            <w:pPr>
              <w:pStyle w:val="NoSpacing"/>
              <w:rPr>
                <w:rFonts w:asciiTheme="majorHAnsi" w:hAnsiTheme="majorHAnsi"/>
                <w:sz w:val="24"/>
                <w:szCs w:val="24"/>
              </w:rPr>
            </w:pPr>
            <w:r w:rsidRPr="0032252D">
              <w:rPr>
                <w:rFonts w:asciiTheme="majorHAnsi" w:hAnsiTheme="majorHAnsi"/>
                <w:sz w:val="24"/>
                <w:szCs w:val="24"/>
              </w:rPr>
              <w:t>Hartford</w:t>
            </w:r>
          </w:p>
        </w:tc>
        <w:tc>
          <w:tcPr>
            <w:tcW w:w="1245" w:type="dxa"/>
          </w:tcPr>
          <w:p w:rsidR="00052A55" w:rsidRPr="0032252D" w:rsidRDefault="00052A55" w:rsidP="00D90423">
            <w:pPr>
              <w:pStyle w:val="NoSpacing"/>
              <w:rPr>
                <w:rFonts w:asciiTheme="majorHAnsi" w:hAnsiTheme="majorHAnsi"/>
                <w:sz w:val="24"/>
                <w:szCs w:val="24"/>
              </w:rPr>
            </w:pPr>
            <w:r w:rsidRPr="0032252D">
              <w:rPr>
                <w:rFonts w:asciiTheme="majorHAnsi" w:hAnsiTheme="majorHAnsi"/>
                <w:sz w:val="24"/>
                <w:szCs w:val="24"/>
              </w:rPr>
              <w:t>Meeting</w:t>
            </w:r>
          </w:p>
        </w:tc>
        <w:tc>
          <w:tcPr>
            <w:tcW w:w="1679" w:type="dxa"/>
          </w:tcPr>
          <w:p w:rsidR="00052A55" w:rsidRPr="0032252D" w:rsidRDefault="00052A55" w:rsidP="00D90423">
            <w:pPr>
              <w:pStyle w:val="NoSpacing"/>
              <w:rPr>
                <w:rFonts w:asciiTheme="majorHAnsi" w:hAnsiTheme="majorHAnsi"/>
                <w:sz w:val="24"/>
                <w:szCs w:val="24"/>
              </w:rPr>
            </w:pPr>
            <w:r w:rsidRPr="0032252D">
              <w:rPr>
                <w:rFonts w:asciiTheme="majorHAnsi" w:hAnsiTheme="majorHAnsi"/>
                <w:sz w:val="24"/>
                <w:szCs w:val="24"/>
              </w:rPr>
              <w:t>Yes</w:t>
            </w:r>
          </w:p>
        </w:tc>
        <w:tc>
          <w:tcPr>
            <w:tcW w:w="1065" w:type="dxa"/>
          </w:tcPr>
          <w:p w:rsidR="00052A55" w:rsidRPr="0032252D" w:rsidRDefault="00052A55" w:rsidP="00D90423">
            <w:pPr>
              <w:pStyle w:val="NoSpacing"/>
              <w:rPr>
                <w:rFonts w:asciiTheme="majorHAnsi" w:hAnsiTheme="majorHAnsi"/>
                <w:sz w:val="24"/>
                <w:szCs w:val="24"/>
              </w:rPr>
            </w:pPr>
            <w:r w:rsidRPr="0032252D">
              <w:rPr>
                <w:rFonts w:asciiTheme="majorHAnsi" w:hAnsiTheme="majorHAnsi"/>
                <w:sz w:val="24"/>
                <w:szCs w:val="24"/>
              </w:rPr>
              <w:t>Yes</w:t>
            </w:r>
          </w:p>
        </w:tc>
      </w:tr>
      <w:tr w:rsidR="00052A55" w:rsidRPr="0032252D" w:rsidTr="00052A55">
        <w:tc>
          <w:tcPr>
            <w:tcW w:w="1294" w:type="dxa"/>
          </w:tcPr>
          <w:p w:rsidR="00052A55" w:rsidRPr="0032252D" w:rsidRDefault="00052A55" w:rsidP="00D90423">
            <w:pPr>
              <w:pStyle w:val="NoSpacing"/>
              <w:rPr>
                <w:rFonts w:asciiTheme="majorHAnsi" w:hAnsiTheme="majorHAnsi"/>
                <w:sz w:val="24"/>
                <w:szCs w:val="24"/>
              </w:rPr>
            </w:pPr>
            <w:r w:rsidRPr="0032252D">
              <w:rPr>
                <w:rFonts w:asciiTheme="majorHAnsi" w:hAnsiTheme="majorHAnsi"/>
                <w:sz w:val="24"/>
                <w:szCs w:val="24"/>
              </w:rPr>
              <w:t>T. Smith</w:t>
            </w:r>
          </w:p>
        </w:tc>
        <w:tc>
          <w:tcPr>
            <w:tcW w:w="1218" w:type="dxa"/>
          </w:tcPr>
          <w:p w:rsidR="00052A55" w:rsidRPr="0032252D" w:rsidRDefault="00052A55" w:rsidP="00D90423">
            <w:pPr>
              <w:pStyle w:val="NoSpacing"/>
              <w:rPr>
                <w:rFonts w:asciiTheme="majorHAnsi" w:hAnsiTheme="majorHAnsi"/>
                <w:sz w:val="24"/>
                <w:szCs w:val="24"/>
              </w:rPr>
            </w:pPr>
            <w:r w:rsidRPr="0032252D">
              <w:rPr>
                <w:rFonts w:asciiTheme="majorHAnsi" w:hAnsiTheme="majorHAnsi"/>
                <w:sz w:val="24"/>
                <w:szCs w:val="24"/>
              </w:rPr>
              <w:t>9/30/14</w:t>
            </w:r>
          </w:p>
        </w:tc>
        <w:tc>
          <w:tcPr>
            <w:tcW w:w="1103" w:type="dxa"/>
          </w:tcPr>
          <w:p w:rsidR="00052A55" w:rsidRPr="0032252D" w:rsidRDefault="00052A55" w:rsidP="00D90423">
            <w:pPr>
              <w:pStyle w:val="NoSpacing"/>
              <w:rPr>
                <w:rFonts w:asciiTheme="majorHAnsi" w:hAnsiTheme="majorHAnsi"/>
                <w:sz w:val="24"/>
                <w:szCs w:val="24"/>
              </w:rPr>
            </w:pPr>
            <w:r w:rsidRPr="0032252D">
              <w:rPr>
                <w:rFonts w:asciiTheme="majorHAnsi" w:hAnsiTheme="majorHAnsi"/>
                <w:sz w:val="24"/>
                <w:szCs w:val="24"/>
              </w:rPr>
              <w:t>UConn</w:t>
            </w:r>
          </w:p>
        </w:tc>
        <w:tc>
          <w:tcPr>
            <w:tcW w:w="1216" w:type="dxa"/>
          </w:tcPr>
          <w:p w:rsidR="00052A55" w:rsidRPr="0032252D" w:rsidRDefault="00052A55" w:rsidP="00D90423">
            <w:pPr>
              <w:pStyle w:val="NoSpacing"/>
              <w:rPr>
                <w:rFonts w:asciiTheme="majorHAnsi" w:hAnsiTheme="majorHAnsi"/>
                <w:sz w:val="24"/>
                <w:szCs w:val="24"/>
              </w:rPr>
            </w:pPr>
            <w:r w:rsidRPr="0032252D">
              <w:rPr>
                <w:rFonts w:asciiTheme="majorHAnsi" w:hAnsiTheme="majorHAnsi"/>
                <w:sz w:val="24"/>
                <w:szCs w:val="24"/>
              </w:rPr>
              <w:t>New Haven</w:t>
            </w:r>
          </w:p>
        </w:tc>
        <w:tc>
          <w:tcPr>
            <w:tcW w:w="1245" w:type="dxa"/>
          </w:tcPr>
          <w:p w:rsidR="00052A55" w:rsidRPr="0032252D" w:rsidRDefault="00052A55" w:rsidP="00D90423">
            <w:pPr>
              <w:pStyle w:val="NoSpacing"/>
              <w:rPr>
                <w:rFonts w:asciiTheme="majorHAnsi" w:hAnsiTheme="majorHAnsi"/>
                <w:sz w:val="24"/>
                <w:szCs w:val="24"/>
              </w:rPr>
            </w:pPr>
            <w:r w:rsidRPr="0032252D">
              <w:rPr>
                <w:rFonts w:asciiTheme="majorHAnsi" w:hAnsiTheme="majorHAnsi"/>
                <w:sz w:val="24"/>
                <w:szCs w:val="24"/>
              </w:rPr>
              <w:t>Research</w:t>
            </w:r>
          </w:p>
        </w:tc>
        <w:tc>
          <w:tcPr>
            <w:tcW w:w="1679" w:type="dxa"/>
          </w:tcPr>
          <w:p w:rsidR="00052A55" w:rsidRPr="0032252D" w:rsidRDefault="00052A55" w:rsidP="00D90423">
            <w:pPr>
              <w:pStyle w:val="NoSpacing"/>
              <w:rPr>
                <w:rFonts w:asciiTheme="majorHAnsi" w:hAnsiTheme="majorHAnsi"/>
                <w:sz w:val="24"/>
                <w:szCs w:val="24"/>
              </w:rPr>
            </w:pPr>
            <w:r w:rsidRPr="0032252D">
              <w:rPr>
                <w:rFonts w:asciiTheme="majorHAnsi" w:hAnsiTheme="majorHAnsi"/>
                <w:sz w:val="24"/>
                <w:szCs w:val="24"/>
              </w:rPr>
              <w:t>Yes</w:t>
            </w:r>
          </w:p>
        </w:tc>
        <w:tc>
          <w:tcPr>
            <w:tcW w:w="1065" w:type="dxa"/>
          </w:tcPr>
          <w:p w:rsidR="00052A55" w:rsidRPr="0032252D" w:rsidRDefault="00052A55" w:rsidP="00D90423">
            <w:pPr>
              <w:pStyle w:val="NoSpacing"/>
              <w:rPr>
                <w:rFonts w:asciiTheme="majorHAnsi" w:hAnsiTheme="majorHAnsi"/>
                <w:sz w:val="24"/>
                <w:szCs w:val="24"/>
              </w:rPr>
            </w:pPr>
            <w:r w:rsidRPr="0032252D">
              <w:rPr>
                <w:rFonts w:asciiTheme="majorHAnsi" w:hAnsiTheme="majorHAnsi"/>
                <w:sz w:val="24"/>
                <w:szCs w:val="24"/>
              </w:rPr>
              <w:t>No</w:t>
            </w:r>
          </w:p>
        </w:tc>
      </w:tr>
      <w:tr w:rsidR="00052A55" w:rsidRPr="0032252D" w:rsidTr="00052A55">
        <w:tc>
          <w:tcPr>
            <w:tcW w:w="1294" w:type="dxa"/>
          </w:tcPr>
          <w:p w:rsidR="00052A55" w:rsidRPr="0032252D" w:rsidRDefault="00052A55" w:rsidP="00D90423">
            <w:pPr>
              <w:pStyle w:val="NoSpacing"/>
              <w:rPr>
                <w:rFonts w:asciiTheme="majorHAnsi" w:hAnsiTheme="majorHAnsi"/>
                <w:sz w:val="24"/>
                <w:szCs w:val="24"/>
              </w:rPr>
            </w:pPr>
          </w:p>
        </w:tc>
        <w:tc>
          <w:tcPr>
            <w:tcW w:w="1218" w:type="dxa"/>
          </w:tcPr>
          <w:p w:rsidR="00052A55" w:rsidRPr="0032252D" w:rsidRDefault="00052A55" w:rsidP="00D90423">
            <w:pPr>
              <w:pStyle w:val="NoSpacing"/>
              <w:rPr>
                <w:rFonts w:asciiTheme="majorHAnsi" w:hAnsiTheme="majorHAnsi"/>
                <w:sz w:val="24"/>
                <w:szCs w:val="24"/>
              </w:rPr>
            </w:pPr>
          </w:p>
        </w:tc>
        <w:tc>
          <w:tcPr>
            <w:tcW w:w="1103" w:type="dxa"/>
          </w:tcPr>
          <w:p w:rsidR="00052A55" w:rsidRPr="0032252D" w:rsidRDefault="00052A55" w:rsidP="00D90423">
            <w:pPr>
              <w:pStyle w:val="NoSpacing"/>
              <w:rPr>
                <w:rFonts w:asciiTheme="majorHAnsi" w:hAnsiTheme="majorHAnsi"/>
                <w:sz w:val="24"/>
                <w:szCs w:val="24"/>
              </w:rPr>
            </w:pPr>
          </w:p>
        </w:tc>
        <w:tc>
          <w:tcPr>
            <w:tcW w:w="1216" w:type="dxa"/>
          </w:tcPr>
          <w:p w:rsidR="00052A55" w:rsidRPr="0032252D" w:rsidRDefault="00052A55" w:rsidP="00D90423">
            <w:pPr>
              <w:pStyle w:val="NoSpacing"/>
              <w:rPr>
                <w:rFonts w:asciiTheme="majorHAnsi" w:hAnsiTheme="majorHAnsi"/>
                <w:sz w:val="24"/>
                <w:szCs w:val="24"/>
              </w:rPr>
            </w:pPr>
          </w:p>
        </w:tc>
        <w:tc>
          <w:tcPr>
            <w:tcW w:w="1245" w:type="dxa"/>
          </w:tcPr>
          <w:p w:rsidR="00052A55" w:rsidRPr="0032252D" w:rsidRDefault="00052A55" w:rsidP="00D90423">
            <w:pPr>
              <w:pStyle w:val="NoSpacing"/>
              <w:rPr>
                <w:rFonts w:asciiTheme="majorHAnsi" w:hAnsiTheme="majorHAnsi"/>
                <w:sz w:val="24"/>
                <w:szCs w:val="24"/>
              </w:rPr>
            </w:pPr>
          </w:p>
        </w:tc>
        <w:tc>
          <w:tcPr>
            <w:tcW w:w="1679" w:type="dxa"/>
          </w:tcPr>
          <w:p w:rsidR="00052A55" w:rsidRPr="0032252D" w:rsidRDefault="00052A55" w:rsidP="00D90423">
            <w:pPr>
              <w:pStyle w:val="NoSpacing"/>
              <w:rPr>
                <w:rFonts w:asciiTheme="majorHAnsi" w:hAnsiTheme="majorHAnsi"/>
                <w:sz w:val="24"/>
                <w:szCs w:val="24"/>
              </w:rPr>
            </w:pPr>
          </w:p>
        </w:tc>
        <w:tc>
          <w:tcPr>
            <w:tcW w:w="1065" w:type="dxa"/>
          </w:tcPr>
          <w:p w:rsidR="00052A55" w:rsidRPr="0032252D" w:rsidRDefault="00052A55" w:rsidP="00D90423">
            <w:pPr>
              <w:pStyle w:val="NoSpacing"/>
              <w:rPr>
                <w:rFonts w:asciiTheme="majorHAnsi" w:hAnsiTheme="majorHAnsi"/>
                <w:sz w:val="24"/>
                <w:szCs w:val="24"/>
              </w:rPr>
            </w:pPr>
          </w:p>
        </w:tc>
      </w:tr>
      <w:tr w:rsidR="00052A55" w:rsidRPr="0032252D" w:rsidTr="00052A55">
        <w:tc>
          <w:tcPr>
            <w:tcW w:w="1294" w:type="dxa"/>
          </w:tcPr>
          <w:p w:rsidR="00052A55" w:rsidRPr="0032252D" w:rsidRDefault="00052A55" w:rsidP="00D90423">
            <w:pPr>
              <w:pStyle w:val="NoSpacing"/>
              <w:rPr>
                <w:rFonts w:asciiTheme="majorHAnsi" w:hAnsiTheme="majorHAnsi"/>
                <w:sz w:val="24"/>
                <w:szCs w:val="24"/>
              </w:rPr>
            </w:pPr>
          </w:p>
        </w:tc>
        <w:tc>
          <w:tcPr>
            <w:tcW w:w="1218" w:type="dxa"/>
          </w:tcPr>
          <w:p w:rsidR="00052A55" w:rsidRPr="0032252D" w:rsidRDefault="00052A55" w:rsidP="00D90423">
            <w:pPr>
              <w:pStyle w:val="NoSpacing"/>
              <w:rPr>
                <w:rFonts w:asciiTheme="majorHAnsi" w:hAnsiTheme="majorHAnsi"/>
                <w:sz w:val="24"/>
                <w:szCs w:val="24"/>
              </w:rPr>
            </w:pPr>
          </w:p>
        </w:tc>
        <w:tc>
          <w:tcPr>
            <w:tcW w:w="1103" w:type="dxa"/>
          </w:tcPr>
          <w:p w:rsidR="00052A55" w:rsidRPr="0032252D" w:rsidRDefault="00052A55" w:rsidP="00D90423">
            <w:pPr>
              <w:pStyle w:val="NoSpacing"/>
              <w:rPr>
                <w:rFonts w:asciiTheme="majorHAnsi" w:hAnsiTheme="majorHAnsi"/>
                <w:sz w:val="24"/>
                <w:szCs w:val="24"/>
              </w:rPr>
            </w:pPr>
          </w:p>
        </w:tc>
        <w:tc>
          <w:tcPr>
            <w:tcW w:w="1216" w:type="dxa"/>
          </w:tcPr>
          <w:p w:rsidR="00052A55" w:rsidRPr="0032252D" w:rsidRDefault="00052A55" w:rsidP="00D90423">
            <w:pPr>
              <w:pStyle w:val="NoSpacing"/>
              <w:rPr>
                <w:rFonts w:asciiTheme="majorHAnsi" w:hAnsiTheme="majorHAnsi"/>
                <w:sz w:val="24"/>
                <w:szCs w:val="24"/>
              </w:rPr>
            </w:pPr>
          </w:p>
        </w:tc>
        <w:tc>
          <w:tcPr>
            <w:tcW w:w="1245" w:type="dxa"/>
          </w:tcPr>
          <w:p w:rsidR="00052A55" w:rsidRPr="0032252D" w:rsidRDefault="00052A55" w:rsidP="00D90423">
            <w:pPr>
              <w:pStyle w:val="NoSpacing"/>
              <w:rPr>
                <w:rFonts w:asciiTheme="majorHAnsi" w:hAnsiTheme="majorHAnsi"/>
                <w:sz w:val="24"/>
                <w:szCs w:val="24"/>
              </w:rPr>
            </w:pPr>
          </w:p>
        </w:tc>
        <w:tc>
          <w:tcPr>
            <w:tcW w:w="1679" w:type="dxa"/>
          </w:tcPr>
          <w:p w:rsidR="00052A55" w:rsidRPr="0032252D" w:rsidRDefault="00052A55" w:rsidP="00D90423">
            <w:pPr>
              <w:pStyle w:val="NoSpacing"/>
              <w:rPr>
                <w:rFonts w:asciiTheme="majorHAnsi" w:hAnsiTheme="majorHAnsi"/>
                <w:sz w:val="24"/>
                <w:szCs w:val="24"/>
              </w:rPr>
            </w:pPr>
          </w:p>
        </w:tc>
        <w:tc>
          <w:tcPr>
            <w:tcW w:w="1065" w:type="dxa"/>
          </w:tcPr>
          <w:p w:rsidR="00052A55" w:rsidRPr="0032252D" w:rsidRDefault="00052A55" w:rsidP="00D90423">
            <w:pPr>
              <w:pStyle w:val="NoSpacing"/>
              <w:rPr>
                <w:rFonts w:asciiTheme="majorHAnsi" w:hAnsiTheme="majorHAnsi"/>
                <w:sz w:val="24"/>
                <w:szCs w:val="24"/>
              </w:rPr>
            </w:pPr>
          </w:p>
        </w:tc>
      </w:tr>
    </w:tbl>
    <w:p w:rsidR="00386717" w:rsidRPr="0032252D" w:rsidRDefault="00386717" w:rsidP="00386717">
      <w:pPr>
        <w:pStyle w:val="Heading2"/>
        <w:rPr>
          <w:sz w:val="24"/>
          <w:szCs w:val="24"/>
        </w:rPr>
      </w:pPr>
      <w:r w:rsidRPr="0032252D">
        <w:rPr>
          <w:sz w:val="24"/>
          <w:szCs w:val="24"/>
        </w:rPr>
        <w:t>Tips</w:t>
      </w:r>
    </w:p>
    <w:p w:rsidR="00052A55" w:rsidRPr="0032252D" w:rsidRDefault="00052A55" w:rsidP="00052A55">
      <w:pPr>
        <w:pStyle w:val="NoSpacing"/>
        <w:numPr>
          <w:ilvl w:val="0"/>
          <w:numId w:val="1"/>
        </w:numPr>
        <w:rPr>
          <w:rFonts w:asciiTheme="majorHAnsi" w:hAnsiTheme="majorHAnsi"/>
          <w:i/>
          <w:sz w:val="24"/>
          <w:szCs w:val="24"/>
        </w:rPr>
      </w:pPr>
      <w:r w:rsidRPr="0032252D">
        <w:rPr>
          <w:rFonts w:asciiTheme="majorHAnsi" w:hAnsiTheme="majorHAnsi"/>
          <w:i/>
          <w:color w:val="333333"/>
          <w:sz w:val="24"/>
          <w:szCs w:val="24"/>
        </w:rPr>
        <w:t xml:space="preserve">No Travel Approval is required for employees </w:t>
      </w:r>
      <w:r w:rsidR="00A34002" w:rsidRPr="0032252D">
        <w:rPr>
          <w:rFonts w:asciiTheme="majorHAnsi" w:hAnsiTheme="majorHAnsi"/>
          <w:i/>
          <w:color w:val="333333"/>
          <w:sz w:val="24"/>
          <w:szCs w:val="24"/>
        </w:rPr>
        <w:t>whose</w:t>
      </w:r>
      <w:r w:rsidRPr="0032252D">
        <w:rPr>
          <w:rFonts w:asciiTheme="majorHAnsi" w:hAnsiTheme="majorHAnsi"/>
          <w:i/>
          <w:color w:val="333333"/>
          <w:sz w:val="24"/>
          <w:szCs w:val="24"/>
        </w:rPr>
        <w:t xml:space="preserve"> duty station is located in the state of Connecticut and</w:t>
      </w:r>
      <w:r w:rsidR="006F5A9C">
        <w:rPr>
          <w:rFonts w:asciiTheme="majorHAnsi" w:hAnsiTheme="majorHAnsi"/>
          <w:i/>
          <w:color w:val="333333"/>
          <w:sz w:val="24"/>
          <w:szCs w:val="24"/>
        </w:rPr>
        <w:t xml:space="preserve"> are traveling within the state.</w:t>
      </w:r>
    </w:p>
    <w:p w:rsidR="00CC3DDC" w:rsidRPr="0032252D" w:rsidRDefault="00CC3DDC" w:rsidP="00386717">
      <w:pPr>
        <w:pStyle w:val="NoSpacing"/>
        <w:numPr>
          <w:ilvl w:val="0"/>
          <w:numId w:val="1"/>
        </w:numPr>
        <w:rPr>
          <w:rFonts w:asciiTheme="majorHAnsi" w:hAnsiTheme="majorHAnsi"/>
          <w:sz w:val="24"/>
          <w:szCs w:val="24"/>
        </w:rPr>
      </w:pPr>
      <w:r w:rsidRPr="0032252D">
        <w:rPr>
          <w:rFonts w:asciiTheme="majorHAnsi" w:hAnsiTheme="majorHAnsi"/>
          <w:sz w:val="24"/>
          <w:szCs w:val="24"/>
        </w:rPr>
        <w:t>Dates are onl</w:t>
      </w:r>
      <w:r w:rsidR="00B366D1" w:rsidRPr="0032252D">
        <w:rPr>
          <w:rFonts w:asciiTheme="majorHAnsi" w:hAnsiTheme="majorHAnsi"/>
          <w:sz w:val="24"/>
          <w:szCs w:val="24"/>
        </w:rPr>
        <w:t xml:space="preserve">y reimbursable within 6 months from the day of </w:t>
      </w:r>
      <w:r w:rsidRPr="0032252D">
        <w:rPr>
          <w:rFonts w:asciiTheme="majorHAnsi" w:hAnsiTheme="majorHAnsi"/>
          <w:sz w:val="24"/>
          <w:szCs w:val="24"/>
        </w:rPr>
        <w:t xml:space="preserve">your </w:t>
      </w:r>
      <w:r w:rsidRPr="0032252D">
        <w:rPr>
          <w:rFonts w:asciiTheme="majorHAnsi" w:hAnsiTheme="majorHAnsi"/>
          <w:i/>
          <w:sz w:val="24"/>
          <w:szCs w:val="24"/>
        </w:rPr>
        <w:t>first</w:t>
      </w:r>
      <w:r w:rsidRPr="0032252D">
        <w:rPr>
          <w:rFonts w:asciiTheme="majorHAnsi" w:hAnsiTheme="majorHAnsi"/>
          <w:sz w:val="24"/>
          <w:szCs w:val="24"/>
        </w:rPr>
        <w:t xml:space="preserve"> trip.</w:t>
      </w:r>
    </w:p>
    <w:p w:rsidR="00CC3163" w:rsidRPr="0032252D" w:rsidRDefault="00CC3163" w:rsidP="00386717">
      <w:pPr>
        <w:pStyle w:val="NoSpacing"/>
        <w:numPr>
          <w:ilvl w:val="0"/>
          <w:numId w:val="1"/>
        </w:numPr>
        <w:rPr>
          <w:rFonts w:asciiTheme="majorHAnsi" w:hAnsiTheme="majorHAnsi"/>
          <w:sz w:val="24"/>
          <w:szCs w:val="24"/>
        </w:rPr>
      </w:pPr>
      <w:r w:rsidRPr="0032252D">
        <w:rPr>
          <w:rFonts w:asciiTheme="majorHAnsi" w:hAnsiTheme="majorHAnsi"/>
          <w:sz w:val="24"/>
          <w:szCs w:val="24"/>
        </w:rPr>
        <w:t>Per University policies: “It is the responsibility of the traveler to maintain automobile insurance in the amount of $50,000/$100,000, if using their personal vehicle for business purposes.”</w:t>
      </w:r>
    </w:p>
    <w:p w:rsidR="00CC3163" w:rsidRPr="0032252D" w:rsidRDefault="00CC3163" w:rsidP="00CC3163">
      <w:pPr>
        <w:pStyle w:val="NoSpacing"/>
        <w:numPr>
          <w:ilvl w:val="0"/>
          <w:numId w:val="1"/>
        </w:numPr>
        <w:rPr>
          <w:rFonts w:asciiTheme="majorHAnsi" w:hAnsiTheme="majorHAnsi"/>
          <w:sz w:val="24"/>
          <w:szCs w:val="24"/>
        </w:rPr>
      </w:pPr>
      <w:r w:rsidRPr="0032252D">
        <w:rPr>
          <w:rFonts w:asciiTheme="majorHAnsi" w:hAnsiTheme="majorHAnsi"/>
          <w:color w:val="333333"/>
          <w:sz w:val="24"/>
          <w:szCs w:val="24"/>
        </w:rPr>
        <w:t>If a traveler is departing/returning from their home, their daily commute must be deducted from the mileage being claimed no matter what day it is – this includes weekend da</w:t>
      </w:r>
      <w:r w:rsidR="006F5A9C">
        <w:rPr>
          <w:rFonts w:asciiTheme="majorHAnsi" w:hAnsiTheme="majorHAnsi"/>
          <w:color w:val="333333"/>
          <w:sz w:val="24"/>
          <w:szCs w:val="24"/>
        </w:rPr>
        <w:t>ys, non-work days, and holidays.</w:t>
      </w:r>
    </w:p>
    <w:p w:rsidR="007335E1" w:rsidRPr="0032252D" w:rsidRDefault="003A1D69" w:rsidP="00CC3163">
      <w:pPr>
        <w:pStyle w:val="NoSpacing"/>
        <w:numPr>
          <w:ilvl w:val="1"/>
          <w:numId w:val="1"/>
        </w:numPr>
        <w:rPr>
          <w:rFonts w:asciiTheme="majorHAnsi" w:eastAsia="Times New Roman" w:hAnsiTheme="majorHAnsi" w:cs="Times New Roman"/>
          <w:color w:val="000000"/>
          <w:sz w:val="24"/>
          <w:szCs w:val="24"/>
        </w:rPr>
      </w:pPr>
      <w:r w:rsidRPr="0032252D">
        <w:rPr>
          <w:rFonts w:asciiTheme="majorHAnsi" w:hAnsiTheme="majorHAnsi"/>
          <w:sz w:val="24"/>
          <w:szCs w:val="24"/>
        </w:rPr>
        <w:t>Example</w:t>
      </w:r>
      <w:r w:rsidR="009A6532" w:rsidRPr="0032252D">
        <w:rPr>
          <w:rFonts w:asciiTheme="majorHAnsi" w:hAnsiTheme="majorHAnsi"/>
          <w:sz w:val="24"/>
          <w:szCs w:val="24"/>
        </w:rPr>
        <w:t xml:space="preserve">: </w:t>
      </w:r>
      <w:r w:rsidR="00CC3163" w:rsidRPr="0032252D">
        <w:rPr>
          <w:rFonts w:asciiTheme="majorHAnsi" w:hAnsiTheme="majorHAnsi"/>
          <w:sz w:val="24"/>
          <w:szCs w:val="24"/>
        </w:rPr>
        <w:t>Tina</w:t>
      </w:r>
      <w:r w:rsidR="009A6532" w:rsidRPr="0032252D">
        <w:rPr>
          <w:rFonts w:asciiTheme="majorHAnsi" w:hAnsiTheme="majorHAnsi"/>
          <w:sz w:val="24"/>
          <w:szCs w:val="24"/>
        </w:rPr>
        <w:t xml:space="preserve"> lives 10 miles from UConn</w:t>
      </w:r>
      <w:r w:rsidRPr="0032252D">
        <w:rPr>
          <w:rFonts w:asciiTheme="majorHAnsi" w:hAnsiTheme="majorHAnsi"/>
          <w:sz w:val="24"/>
          <w:szCs w:val="24"/>
        </w:rPr>
        <w:t>.  On a round trip to Hartford, she submits 60 miles total.  She will be deducted 20 miles (to and from work distance) from her 60 total miles since she did not depart or return back to her duty station.</w:t>
      </w:r>
    </w:p>
    <w:p w:rsidR="00052A55" w:rsidRPr="0032252D" w:rsidRDefault="00052A55" w:rsidP="00052A55">
      <w:pPr>
        <w:pStyle w:val="NoSpacing"/>
        <w:numPr>
          <w:ilvl w:val="0"/>
          <w:numId w:val="1"/>
        </w:numPr>
        <w:rPr>
          <w:rFonts w:asciiTheme="majorHAnsi" w:hAnsiTheme="majorHAnsi"/>
          <w:sz w:val="24"/>
          <w:szCs w:val="24"/>
        </w:rPr>
      </w:pPr>
      <w:r w:rsidRPr="0032252D">
        <w:rPr>
          <w:rFonts w:asciiTheme="majorHAnsi" w:hAnsiTheme="majorHAnsi"/>
          <w:sz w:val="24"/>
          <w:szCs w:val="24"/>
        </w:rPr>
        <w:t>Duty Stations represen</w:t>
      </w:r>
      <w:r w:rsidR="006F5A9C">
        <w:rPr>
          <w:rFonts w:asciiTheme="majorHAnsi" w:hAnsiTheme="majorHAnsi"/>
          <w:sz w:val="24"/>
          <w:szCs w:val="24"/>
        </w:rPr>
        <w:t>t your primary location of work.</w:t>
      </w:r>
    </w:p>
    <w:p w:rsidR="00052A55" w:rsidRPr="0032252D" w:rsidRDefault="00052A55" w:rsidP="00052A55">
      <w:pPr>
        <w:pStyle w:val="NoSpacing"/>
        <w:numPr>
          <w:ilvl w:val="1"/>
          <w:numId w:val="1"/>
        </w:numPr>
        <w:rPr>
          <w:rFonts w:asciiTheme="majorHAnsi" w:hAnsiTheme="majorHAnsi"/>
          <w:sz w:val="24"/>
          <w:szCs w:val="24"/>
        </w:rPr>
      </w:pPr>
      <w:r w:rsidRPr="0032252D">
        <w:rPr>
          <w:rFonts w:asciiTheme="majorHAnsi" w:hAnsiTheme="majorHAnsi"/>
          <w:sz w:val="24"/>
          <w:szCs w:val="24"/>
        </w:rPr>
        <w:t>Reference business leg if you are visiting more than one site.</w:t>
      </w:r>
    </w:p>
    <w:p w:rsidR="007335E1" w:rsidRPr="006F5A9C" w:rsidRDefault="00052A55" w:rsidP="00052A55">
      <w:pPr>
        <w:pStyle w:val="NoSpacing"/>
        <w:numPr>
          <w:ilvl w:val="2"/>
          <w:numId w:val="1"/>
        </w:numPr>
        <w:rPr>
          <w:rFonts w:asciiTheme="majorHAnsi" w:eastAsia="Times New Roman" w:hAnsiTheme="majorHAnsi" w:cs="Times New Roman"/>
          <w:color w:val="000000"/>
          <w:sz w:val="24"/>
          <w:szCs w:val="24"/>
        </w:rPr>
      </w:pPr>
      <w:r w:rsidRPr="0032252D">
        <w:rPr>
          <w:rFonts w:asciiTheme="majorHAnsi" w:hAnsiTheme="majorHAnsi"/>
          <w:sz w:val="24"/>
          <w:szCs w:val="24"/>
        </w:rPr>
        <w:t>Each departure location will require an exact a</w:t>
      </w:r>
      <w:r w:rsidR="006F5A9C">
        <w:rPr>
          <w:rFonts w:asciiTheme="majorHAnsi" w:hAnsiTheme="majorHAnsi"/>
          <w:sz w:val="24"/>
          <w:szCs w:val="24"/>
        </w:rPr>
        <w:t>ddress for documenting purposes.</w:t>
      </w:r>
    </w:p>
    <w:p w:rsidR="006F5A9C" w:rsidRPr="0032252D" w:rsidRDefault="006F5A9C" w:rsidP="006F5A9C">
      <w:pPr>
        <w:pStyle w:val="NoSpacing"/>
        <w:numPr>
          <w:ilvl w:val="0"/>
          <w:numId w:val="1"/>
        </w:numPr>
        <w:rPr>
          <w:rFonts w:asciiTheme="majorHAnsi" w:eastAsia="Times New Roman" w:hAnsiTheme="majorHAnsi" w:cs="Times New Roman"/>
          <w:color w:val="000000"/>
          <w:sz w:val="24"/>
          <w:szCs w:val="24"/>
        </w:rPr>
      </w:pPr>
      <w:r>
        <w:rPr>
          <w:rFonts w:asciiTheme="majorHAnsi" w:hAnsiTheme="majorHAnsi"/>
          <w:sz w:val="24"/>
          <w:szCs w:val="24"/>
        </w:rPr>
        <w:t>Please submit all original parking receipts.</w:t>
      </w:r>
    </w:p>
    <w:p w:rsidR="0032252D" w:rsidRPr="0032252D" w:rsidRDefault="0032252D" w:rsidP="0032252D">
      <w:pPr>
        <w:pStyle w:val="Heading2"/>
        <w:rPr>
          <w:sz w:val="24"/>
          <w:szCs w:val="24"/>
        </w:rPr>
      </w:pPr>
      <w:r w:rsidRPr="0032252D">
        <w:rPr>
          <w:sz w:val="24"/>
          <w:szCs w:val="24"/>
        </w:rPr>
        <w:lastRenderedPageBreak/>
        <w:t xml:space="preserve">In-State Lodging </w:t>
      </w:r>
    </w:p>
    <w:p w:rsidR="006F5A9C" w:rsidRPr="0032252D" w:rsidRDefault="006F5A9C" w:rsidP="006F5A9C">
      <w:pPr>
        <w:pStyle w:val="NoSpacing"/>
        <w:numPr>
          <w:ilvl w:val="0"/>
          <w:numId w:val="5"/>
        </w:numPr>
        <w:rPr>
          <w:rFonts w:asciiTheme="majorHAnsi" w:hAnsiTheme="majorHAnsi"/>
          <w:sz w:val="24"/>
          <w:szCs w:val="24"/>
        </w:rPr>
      </w:pPr>
      <w:r w:rsidRPr="0032252D">
        <w:rPr>
          <w:rFonts w:asciiTheme="majorHAnsi" w:hAnsiTheme="majorHAnsi"/>
          <w:sz w:val="24"/>
          <w:szCs w:val="24"/>
        </w:rPr>
        <w:t>Travelers may receive reimbursement for in-state lodging when attending a conference within the State of Connecticut, regardless of distance from official duty station.</w:t>
      </w:r>
    </w:p>
    <w:p w:rsidR="0032252D" w:rsidRPr="0032252D" w:rsidRDefault="0032252D" w:rsidP="006F5A9C">
      <w:pPr>
        <w:pStyle w:val="Default"/>
        <w:numPr>
          <w:ilvl w:val="0"/>
          <w:numId w:val="5"/>
        </w:numPr>
        <w:rPr>
          <w:rFonts w:asciiTheme="majorHAnsi" w:hAnsiTheme="majorHAnsi"/>
        </w:rPr>
      </w:pPr>
      <w:r w:rsidRPr="0032252D">
        <w:rPr>
          <w:rFonts w:asciiTheme="majorHAnsi" w:hAnsiTheme="majorHAnsi"/>
        </w:rPr>
        <w:t xml:space="preserve">Subject to prior approval from the appropriate Department Head, Director, or Dean, a traveler on University business may request reimbursement for lodging when the distance they are required to travel is more than 75 miles one-way from their official duty station. However, if the traveler’s destination is less than 75 miles from their personal residence, the traveler may not request reimbursement for lodging even if the mileage from the traveler’s official duty station is 75 miles. </w:t>
      </w:r>
    </w:p>
    <w:p w:rsidR="0032252D" w:rsidRPr="0032252D" w:rsidRDefault="0032252D" w:rsidP="0032252D">
      <w:pPr>
        <w:pStyle w:val="NoSpacing"/>
        <w:ind w:left="720"/>
        <w:rPr>
          <w:rFonts w:asciiTheme="majorHAnsi" w:eastAsia="Times New Roman" w:hAnsiTheme="majorHAnsi" w:cs="Times New Roman"/>
          <w:color w:val="000000"/>
          <w:sz w:val="24"/>
          <w:szCs w:val="24"/>
        </w:rPr>
      </w:pPr>
    </w:p>
    <w:p w:rsidR="0032252D" w:rsidRPr="0032252D" w:rsidRDefault="0032252D" w:rsidP="0032252D">
      <w:pPr>
        <w:pStyle w:val="Heading2"/>
        <w:rPr>
          <w:sz w:val="24"/>
          <w:szCs w:val="24"/>
        </w:rPr>
      </w:pPr>
      <w:r w:rsidRPr="0032252D">
        <w:rPr>
          <w:sz w:val="24"/>
          <w:szCs w:val="24"/>
        </w:rPr>
        <w:t>Meals Expenses for Single-Day Travel (No-Overnight)</w:t>
      </w:r>
    </w:p>
    <w:p w:rsidR="00480736" w:rsidRPr="006F5A9C" w:rsidRDefault="00480736" w:rsidP="006F5A9C">
      <w:pPr>
        <w:pStyle w:val="NoSpacing"/>
        <w:numPr>
          <w:ilvl w:val="0"/>
          <w:numId w:val="6"/>
        </w:numPr>
        <w:rPr>
          <w:rFonts w:asciiTheme="majorHAnsi" w:eastAsia="Times New Roman" w:hAnsiTheme="majorHAnsi" w:cs="Times New Roman"/>
          <w:color w:val="000000"/>
          <w:sz w:val="24"/>
          <w:szCs w:val="24"/>
        </w:rPr>
      </w:pPr>
      <w:r w:rsidRPr="0032252D">
        <w:rPr>
          <w:rFonts w:asciiTheme="majorHAnsi" w:eastAsia="Times New Roman" w:hAnsiTheme="majorHAnsi" w:cs="Arial"/>
          <w:color w:val="000000"/>
          <w:sz w:val="24"/>
          <w:szCs w:val="24"/>
        </w:rPr>
        <w:t>Unless otherwise provided under Collective Bargaining Agreements, travelers</w:t>
      </w:r>
      <w:r w:rsidR="0032252D" w:rsidRPr="0032252D">
        <w:rPr>
          <w:rFonts w:asciiTheme="majorHAnsi" w:eastAsia="Times New Roman" w:hAnsiTheme="majorHAnsi" w:cs="Arial"/>
          <w:color w:val="000000"/>
          <w:sz w:val="24"/>
          <w:szCs w:val="24"/>
        </w:rPr>
        <w:t xml:space="preserve"> </w:t>
      </w:r>
      <w:r w:rsidRPr="0032252D">
        <w:rPr>
          <w:rFonts w:asciiTheme="majorHAnsi" w:eastAsia="Times New Roman" w:hAnsiTheme="majorHAnsi" w:cs="Arial"/>
          <w:color w:val="000000"/>
          <w:sz w:val="24"/>
          <w:szCs w:val="24"/>
        </w:rPr>
        <w:t>who are required to travel for University business without an overnight stay may be eligible for meal reimbursement if the traveler is away from their home and official duty station for </w:t>
      </w:r>
      <w:r w:rsidRPr="0032252D">
        <w:rPr>
          <w:rFonts w:asciiTheme="majorHAnsi" w:eastAsia="Times New Roman" w:hAnsiTheme="majorHAnsi" w:cs="Arial"/>
          <w:b/>
          <w:bCs/>
          <w:color w:val="000000"/>
          <w:sz w:val="24"/>
          <w:szCs w:val="24"/>
        </w:rPr>
        <w:t>more than ten hours</w:t>
      </w:r>
      <w:r w:rsidRPr="0032252D">
        <w:rPr>
          <w:rFonts w:asciiTheme="majorHAnsi" w:eastAsia="Times New Roman" w:hAnsiTheme="majorHAnsi" w:cs="Arial"/>
          <w:color w:val="000000"/>
          <w:sz w:val="24"/>
          <w:szCs w:val="24"/>
        </w:rPr>
        <w:t> and the reimbursement requests are occasional and non-routine. Travelers must receive prior Department Head, Director, or Dean</w:t>
      </w:r>
      <w:r w:rsidR="00A34002">
        <w:rPr>
          <w:rFonts w:asciiTheme="majorHAnsi" w:eastAsia="Times New Roman" w:hAnsiTheme="majorHAnsi" w:cs="Arial"/>
          <w:color w:val="000000"/>
          <w:sz w:val="24"/>
          <w:szCs w:val="24"/>
        </w:rPr>
        <w:t>’s</w:t>
      </w:r>
      <w:r w:rsidRPr="0032252D">
        <w:rPr>
          <w:rFonts w:asciiTheme="majorHAnsi" w:eastAsia="Times New Roman" w:hAnsiTheme="majorHAnsi" w:cs="Arial"/>
          <w:color w:val="000000"/>
          <w:sz w:val="24"/>
          <w:szCs w:val="24"/>
        </w:rPr>
        <w:t xml:space="preserve"> approval. In this situation, employees are entitled to reimbursement for lunch. In addition, employees who depart their home or official </w:t>
      </w:r>
      <w:r w:rsidRPr="0032252D">
        <w:rPr>
          <w:rFonts w:asciiTheme="majorHAnsi" w:eastAsia="Times New Roman" w:hAnsiTheme="majorHAnsi" w:cs="Arial"/>
          <w:color w:val="000000"/>
          <w:sz w:val="24"/>
          <w:szCs w:val="24"/>
        </w:rPr>
        <w:lastRenderedPageBreak/>
        <w:t>duty station prior to 7:00</w:t>
      </w:r>
      <w:r w:rsidR="00CC3163" w:rsidRPr="0032252D">
        <w:rPr>
          <w:rFonts w:asciiTheme="majorHAnsi" w:eastAsia="Times New Roman" w:hAnsiTheme="majorHAnsi" w:cs="Arial"/>
          <w:color w:val="000000"/>
          <w:sz w:val="24"/>
          <w:szCs w:val="24"/>
        </w:rPr>
        <w:t xml:space="preserve"> </w:t>
      </w:r>
      <w:r w:rsidRPr="0032252D">
        <w:rPr>
          <w:rFonts w:asciiTheme="majorHAnsi" w:eastAsia="Times New Roman" w:hAnsiTheme="majorHAnsi" w:cs="Arial"/>
          <w:color w:val="000000"/>
          <w:sz w:val="24"/>
          <w:szCs w:val="24"/>
        </w:rPr>
        <w:t>a.m. are entitled to reimbursement for breakfast. Employees who return to the home or official duty station after 7:00 p.m. are entitled to reimbursement for d</w:t>
      </w:r>
      <w:bookmarkStart w:id="0" w:name="_GoBack"/>
      <w:bookmarkEnd w:id="0"/>
      <w:r w:rsidRPr="0032252D">
        <w:rPr>
          <w:rFonts w:asciiTheme="majorHAnsi" w:eastAsia="Times New Roman" w:hAnsiTheme="majorHAnsi" w:cs="Arial"/>
          <w:color w:val="000000"/>
          <w:sz w:val="24"/>
          <w:szCs w:val="24"/>
        </w:rPr>
        <w:t xml:space="preserve">inner. Receipts are not required; travelers must note times of departure and return on the Travel Reimbursement Form to substantiate meals eligible for reimbursement. </w:t>
      </w:r>
    </w:p>
    <w:p w:rsidR="006F5A9C" w:rsidRDefault="006F5A9C" w:rsidP="006F5A9C">
      <w:pPr>
        <w:pStyle w:val="NoSpacing"/>
        <w:rPr>
          <w:rFonts w:asciiTheme="majorHAnsi" w:eastAsia="Times New Roman" w:hAnsiTheme="majorHAnsi" w:cs="Arial"/>
          <w:color w:val="000000"/>
          <w:sz w:val="24"/>
          <w:szCs w:val="24"/>
        </w:rPr>
      </w:pPr>
    </w:p>
    <w:p w:rsidR="006F5A9C" w:rsidRPr="0032252D" w:rsidRDefault="006F5A9C" w:rsidP="003F51CA">
      <w:pPr>
        <w:pStyle w:val="Heading2"/>
        <w:rPr>
          <w:rFonts w:eastAsia="Times New Roman" w:cs="Times New Roman"/>
        </w:rPr>
      </w:pPr>
      <w:r>
        <w:rPr>
          <w:rFonts w:eastAsia="Times New Roman"/>
        </w:rPr>
        <w:t xml:space="preserve">FOR MORE SPECIFIC INFORMATION, PLEASE VISIT: </w:t>
      </w:r>
      <w:r w:rsidR="003F51CA">
        <w:rPr>
          <w:rFonts w:eastAsia="Times New Roman"/>
        </w:rPr>
        <w:br/>
      </w:r>
      <w:r w:rsidRPr="003F51CA">
        <w:rPr>
          <w:color w:val="auto"/>
          <w:sz w:val="24"/>
        </w:rPr>
        <w:t>http://policy.uconn.edu/wp-content/uploads/2011/06/Travel-Policy-for-Travel-Website-12-4-12.pdf</w:t>
      </w:r>
    </w:p>
    <w:p w:rsidR="007335E1" w:rsidRPr="0032252D" w:rsidRDefault="007335E1" w:rsidP="00CC3163">
      <w:pPr>
        <w:pStyle w:val="NoSpacing"/>
        <w:ind w:left="1440"/>
        <w:rPr>
          <w:rFonts w:asciiTheme="majorHAnsi" w:hAnsiTheme="majorHAnsi"/>
          <w:sz w:val="24"/>
          <w:szCs w:val="24"/>
        </w:rPr>
      </w:pPr>
    </w:p>
    <w:p w:rsidR="00B366D1" w:rsidRPr="0032252D" w:rsidRDefault="00B366D1" w:rsidP="00B366D1">
      <w:pPr>
        <w:pStyle w:val="Heading2"/>
        <w:rPr>
          <w:sz w:val="24"/>
          <w:szCs w:val="24"/>
        </w:rPr>
      </w:pPr>
      <w:r w:rsidRPr="0032252D">
        <w:rPr>
          <w:sz w:val="24"/>
          <w:szCs w:val="24"/>
        </w:rPr>
        <w:t>Deadline and Timeline</w:t>
      </w:r>
    </w:p>
    <w:p w:rsidR="00B366D1" w:rsidRPr="0032252D" w:rsidRDefault="00B366D1" w:rsidP="00B366D1">
      <w:pPr>
        <w:pStyle w:val="NoSpacing"/>
        <w:numPr>
          <w:ilvl w:val="0"/>
          <w:numId w:val="3"/>
        </w:numPr>
        <w:rPr>
          <w:rFonts w:asciiTheme="majorHAnsi" w:hAnsiTheme="majorHAnsi"/>
          <w:sz w:val="24"/>
          <w:szCs w:val="24"/>
        </w:rPr>
      </w:pPr>
      <w:r w:rsidRPr="0032252D">
        <w:rPr>
          <w:rFonts w:asciiTheme="majorHAnsi" w:hAnsiTheme="majorHAnsi"/>
          <w:sz w:val="24"/>
          <w:szCs w:val="24"/>
        </w:rPr>
        <w:t xml:space="preserve">Travel </w:t>
      </w:r>
      <w:r w:rsidR="00480736" w:rsidRPr="0032252D">
        <w:rPr>
          <w:rFonts w:asciiTheme="majorHAnsi" w:hAnsiTheme="majorHAnsi"/>
          <w:sz w:val="24"/>
          <w:szCs w:val="24"/>
        </w:rPr>
        <w:t>Information</w:t>
      </w:r>
      <w:r w:rsidRPr="0032252D">
        <w:rPr>
          <w:rFonts w:asciiTheme="majorHAnsi" w:hAnsiTheme="majorHAnsi"/>
          <w:sz w:val="24"/>
          <w:szCs w:val="24"/>
        </w:rPr>
        <w:t xml:space="preserve"> Forms</w:t>
      </w:r>
      <w:r w:rsidR="00CC3163" w:rsidRPr="0032252D">
        <w:rPr>
          <w:rFonts w:asciiTheme="majorHAnsi" w:hAnsiTheme="majorHAnsi"/>
          <w:sz w:val="24"/>
          <w:szCs w:val="24"/>
        </w:rPr>
        <w:t xml:space="preserve"> (above)</w:t>
      </w:r>
      <w:r w:rsidRPr="0032252D">
        <w:rPr>
          <w:rFonts w:asciiTheme="majorHAnsi" w:hAnsiTheme="majorHAnsi"/>
          <w:sz w:val="24"/>
          <w:szCs w:val="24"/>
        </w:rPr>
        <w:t xml:space="preserve"> should be submitted to Leah Ward</w:t>
      </w:r>
      <w:r w:rsidR="00CC3163" w:rsidRPr="0032252D">
        <w:rPr>
          <w:rFonts w:asciiTheme="majorHAnsi" w:hAnsiTheme="majorHAnsi"/>
          <w:sz w:val="24"/>
          <w:szCs w:val="24"/>
        </w:rPr>
        <w:t xml:space="preserve"> (grant-related in-state travel); Kim Shirshac (UCAPP and ELP in-state travel); Lisa Nesbitt (all other in-state travel)</w:t>
      </w:r>
      <w:r w:rsidRPr="0032252D">
        <w:rPr>
          <w:rFonts w:asciiTheme="majorHAnsi" w:hAnsiTheme="majorHAnsi"/>
          <w:sz w:val="24"/>
          <w:szCs w:val="24"/>
        </w:rPr>
        <w:t xml:space="preserve"> on the last day of every month.</w:t>
      </w:r>
      <w:r w:rsidR="00480736" w:rsidRPr="0032252D">
        <w:rPr>
          <w:rFonts w:asciiTheme="majorHAnsi" w:hAnsiTheme="majorHAnsi"/>
          <w:sz w:val="24"/>
          <w:szCs w:val="24"/>
        </w:rPr>
        <w:t xml:space="preserve">  Leah will then add your information to the Travel Reimbursement Form and request your signature, as the traveler.</w:t>
      </w:r>
      <w:r w:rsidR="00CC3163" w:rsidRPr="0032252D">
        <w:rPr>
          <w:rFonts w:asciiTheme="majorHAnsi" w:hAnsiTheme="majorHAnsi"/>
          <w:sz w:val="24"/>
          <w:szCs w:val="24"/>
        </w:rPr>
        <w:t xml:space="preserve"> </w:t>
      </w:r>
    </w:p>
    <w:p w:rsidR="00B366D1" w:rsidRPr="0032252D" w:rsidRDefault="00B366D1" w:rsidP="00B366D1">
      <w:pPr>
        <w:pStyle w:val="NoSpacing"/>
        <w:numPr>
          <w:ilvl w:val="1"/>
          <w:numId w:val="3"/>
        </w:numPr>
        <w:rPr>
          <w:rFonts w:asciiTheme="majorHAnsi" w:hAnsiTheme="majorHAnsi"/>
          <w:sz w:val="24"/>
          <w:szCs w:val="24"/>
        </w:rPr>
      </w:pPr>
      <w:r w:rsidRPr="0032252D">
        <w:rPr>
          <w:rFonts w:asciiTheme="majorHAnsi" w:hAnsiTheme="majorHAnsi"/>
          <w:sz w:val="24"/>
          <w:szCs w:val="24"/>
        </w:rPr>
        <w:t>If you are interested in receiving a reminder email each month</w:t>
      </w:r>
      <w:r w:rsidR="00CC3163" w:rsidRPr="0032252D">
        <w:rPr>
          <w:rFonts w:asciiTheme="majorHAnsi" w:hAnsiTheme="majorHAnsi"/>
          <w:sz w:val="24"/>
          <w:szCs w:val="24"/>
        </w:rPr>
        <w:t>, please contact your Admin. Team Representative</w:t>
      </w:r>
      <w:r w:rsidRPr="0032252D">
        <w:rPr>
          <w:rFonts w:asciiTheme="majorHAnsi" w:hAnsiTheme="majorHAnsi"/>
          <w:sz w:val="24"/>
          <w:szCs w:val="24"/>
        </w:rPr>
        <w:t>.</w:t>
      </w:r>
    </w:p>
    <w:p w:rsidR="00B366D1" w:rsidRPr="0032252D" w:rsidRDefault="00B366D1" w:rsidP="00B366D1">
      <w:pPr>
        <w:pStyle w:val="NoSpacing"/>
        <w:numPr>
          <w:ilvl w:val="0"/>
          <w:numId w:val="3"/>
        </w:numPr>
        <w:rPr>
          <w:rFonts w:asciiTheme="majorHAnsi" w:hAnsiTheme="majorHAnsi"/>
          <w:sz w:val="24"/>
          <w:szCs w:val="24"/>
        </w:rPr>
      </w:pPr>
      <w:r w:rsidRPr="0032252D">
        <w:rPr>
          <w:rFonts w:asciiTheme="majorHAnsi" w:hAnsiTheme="majorHAnsi"/>
          <w:sz w:val="24"/>
          <w:szCs w:val="24"/>
        </w:rPr>
        <w:t xml:space="preserve">Once submitted, travel reimbursement checks should be mailed </w:t>
      </w:r>
      <w:r w:rsidR="00CC3163" w:rsidRPr="0032252D">
        <w:rPr>
          <w:rFonts w:asciiTheme="majorHAnsi" w:hAnsiTheme="majorHAnsi"/>
          <w:sz w:val="24"/>
          <w:szCs w:val="24"/>
        </w:rPr>
        <w:t xml:space="preserve">to the department </w:t>
      </w:r>
      <w:r w:rsidRPr="0032252D">
        <w:rPr>
          <w:rFonts w:asciiTheme="majorHAnsi" w:hAnsiTheme="majorHAnsi"/>
          <w:sz w:val="24"/>
          <w:szCs w:val="24"/>
        </w:rPr>
        <w:t>or added to your direct deposit within 2 weeks.</w:t>
      </w:r>
    </w:p>
    <w:p w:rsidR="00B366D1" w:rsidRPr="0032252D" w:rsidRDefault="00165843" w:rsidP="00165843">
      <w:pPr>
        <w:pStyle w:val="NoSpacing"/>
        <w:numPr>
          <w:ilvl w:val="1"/>
          <w:numId w:val="3"/>
        </w:numPr>
        <w:rPr>
          <w:rFonts w:asciiTheme="majorHAnsi" w:hAnsiTheme="majorHAnsi"/>
          <w:sz w:val="24"/>
          <w:szCs w:val="24"/>
        </w:rPr>
      </w:pPr>
      <w:r w:rsidRPr="0032252D">
        <w:rPr>
          <w:rFonts w:asciiTheme="majorHAnsi" w:hAnsiTheme="majorHAnsi"/>
          <w:sz w:val="24"/>
          <w:szCs w:val="24"/>
        </w:rPr>
        <w:lastRenderedPageBreak/>
        <w:t>For more i</w:t>
      </w:r>
      <w:r w:rsidR="00B366D1" w:rsidRPr="0032252D">
        <w:rPr>
          <w:rFonts w:asciiTheme="majorHAnsi" w:hAnsiTheme="majorHAnsi"/>
          <w:sz w:val="24"/>
          <w:szCs w:val="24"/>
        </w:rPr>
        <w:t>nformation on how to set up direct d</w:t>
      </w:r>
      <w:r w:rsidRPr="0032252D">
        <w:rPr>
          <w:rFonts w:asciiTheme="majorHAnsi" w:hAnsiTheme="majorHAnsi"/>
          <w:sz w:val="24"/>
          <w:szCs w:val="24"/>
        </w:rPr>
        <w:t xml:space="preserve">eposit, visit: </w:t>
      </w:r>
      <w:hyperlink r:id="rId5" w:history="1">
        <w:r w:rsidRPr="0032252D">
          <w:rPr>
            <w:rStyle w:val="Hyperlink"/>
            <w:rFonts w:asciiTheme="majorHAnsi" w:hAnsiTheme="majorHAnsi"/>
            <w:sz w:val="24"/>
            <w:szCs w:val="24"/>
          </w:rPr>
          <w:t>http://ap.uconn.edu/forms/employee_eft_form.pdf</w:t>
        </w:r>
      </w:hyperlink>
      <w:r w:rsidRPr="0032252D">
        <w:rPr>
          <w:rFonts w:asciiTheme="majorHAnsi" w:hAnsiTheme="majorHAnsi"/>
          <w:sz w:val="24"/>
          <w:szCs w:val="24"/>
        </w:rPr>
        <w:br/>
        <w:t xml:space="preserve">*Direct deposit with Accounts Payable is different than with Payroll. </w:t>
      </w:r>
    </w:p>
    <w:sectPr w:rsidR="00B366D1" w:rsidRPr="00322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02DB7"/>
    <w:multiLevelType w:val="hybridMultilevel"/>
    <w:tmpl w:val="90CC8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37E9C"/>
    <w:multiLevelType w:val="hybridMultilevel"/>
    <w:tmpl w:val="1BDE8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F53F4"/>
    <w:multiLevelType w:val="hybridMultilevel"/>
    <w:tmpl w:val="F170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F96DA7"/>
    <w:multiLevelType w:val="hybridMultilevel"/>
    <w:tmpl w:val="D2F2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A4"/>
    <w:rsid w:val="00052A55"/>
    <w:rsid w:val="0012152C"/>
    <w:rsid w:val="00165843"/>
    <w:rsid w:val="0032252D"/>
    <w:rsid w:val="00386717"/>
    <w:rsid w:val="003A1D69"/>
    <w:rsid w:val="003F51CA"/>
    <w:rsid w:val="00480736"/>
    <w:rsid w:val="0064178E"/>
    <w:rsid w:val="006F5A9C"/>
    <w:rsid w:val="007335E1"/>
    <w:rsid w:val="007F17A4"/>
    <w:rsid w:val="009A6532"/>
    <w:rsid w:val="00A34002"/>
    <w:rsid w:val="00B14249"/>
    <w:rsid w:val="00B366D1"/>
    <w:rsid w:val="00CC3163"/>
    <w:rsid w:val="00CC3DDC"/>
    <w:rsid w:val="00D9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AE2A7-5139-457F-9A79-0F506652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904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0423"/>
    <w:pPr>
      <w:spacing w:after="0" w:line="240" w:lineRule="auto"/>
    </w:pPr>
  </w:style>
  <w:style w:type="character" w:customStyle="1" w:styleId="Heading2Char">
    <w:name w:val="Heading 2 Char"/>
    <w:basedOn w:val="DefaultParagraphFont"/>
    <w:link w:val="Heading2"/>
    <w:uiPriority w:val="9"/>
    <w:rsid w:val="00D9042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867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671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366D1"/>
    <w:pPr>
      <w:ind w:left="720"/>
      <w:contextualSpacing/>
    </w:pPr>
  </w:style>
  <w:style w:type="character" w:styleId="Hyperlink">
    <w:name w:val="Hyperlink"/>
    <w:basedOn w:val="DefaultParagraphFont"/>
    <w:uiPriority w:val="99"/>
    <w:unhideWhenUsed/>
    <w:rsid w:val="00165843"/>
    <w:rPr>
      <w:color w:val="0000FF" w:themeColor="hyperlink"/>
      <w:u w:val="single"/>
    </w:rPr>
  </w:style>
  <w:style w:type="character" w:customStyle="1" w:styleId="apple-converted-space">
    <w:name w:val="apple-converted-space"/>
    <w:basedOn w:val="DefaultParagraphFont"/>
    <w:rsid w:val="00480736"/>
  </w:style>
  <w:style w:type="paragraph" w:customStyle="1" w:styleId="Default">
    <w:name w:val="Default"/>
    <w:rsid w:val="0032252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4091">
      <w:bodyDiv w:val="1"/>
      <w:marLeft w:val="0"/>
      <w:marRight w:val="0"/>
      <w:marTop w:val="0"/>
      <w:marBottom w:val="0"/>
      <w:divBdr>
        <w:top w:val="none" w:sz="0" w:space="0" w:color="auto"/>
        <w:left w:val="none" w:sz="0" w:space="0" w:color="auto"/>
        <w:bottom w:val="none" w:sz="0" w:space="0" w:color="auto"/>
        <w:right w:val="none" w:sz="0" w:space="0" w:color="auto"/>
      </w:divBdr>
    </w:div>
    <w:div w:id="129908774">
      <w:bodyDiv w:val="1"/>
      <w:marLeft w:val="0"/>
      <w:marRight w:val="0"/>
      <w:marTop w:val="0"/>
      <w:marBottom w:val="0"/>
      <w:divBdr>
        <w:top w:val="none" w:sz="0" w:space="0" w:color="auto"/>
        <w:left w:val="none" w:sz="0" w:space="0" w:color="auto"/>
        <w:bottom w:val="none" w:sz="0" w:space="0" w:color="auto"/>
        <w:right w:val="none" w:sz="0" w:space="0" w:color="auto"/>
      </w:divBdr>
    </w:div>
    <w:div w:id="908728488">
      <w:bodyDiv w:val="1"/>
      <w:marLeft w:val="0"/>
      <w:marRight w:val="0"/>
      <w:marTop w:val="0"/>
      <w:marBottom w:val="0"/>
      <w:divBdr>
        <w:top w:val="none" w:sz="0" w:space="0" w:color="auto"/>
        <w:left w:val="none" w:sz="0" w:space="0" w:color="auto"/>
        <w:bottom w:val="none" w:sz="0" w:space="0" w:color="auto"/>
        <w:right w:val="none" w:sz="0" w:space="0" w:color="auto"/>
      </w:divBdr>
    </w:div>
    <w:div w:id="1501503959">
      <w:bodyDiv w:val="1"/>
      <w:marLeft w:val="0"/>
      <w:marRight w:val="0"/>
      <w:marTop w:val="0"/>
      <w:marBottom w:val="0"/>
      <w:divBdr>
        <w:top w:val="none" w:sz="0" w:space="0" w:color="auto"/>
        <w:left w:val="none" w:sz="0" w:space="0" w:color="auto"/>
        <w:bottom w:val="none" w:sz="0" w:space="0" w:color="auto"/>
        <w:right w:val="none" w:sz="0" w:space="0" w:color="auto"/>
      </w:divBdr>
    </w:div>
    <w:div w:id="1654218762">
      <w:bodyDiv w:val="1"/>
      <w:marLeft w:val="0"/>
      <w:marRight w:val="0"/>
      <w:marTop w:val="0"/>
      <w:marBottom w:val="0"/>
      <w:divBdr>
        <w:top w:val="none" w:sz="0" w:space="0" w:color="auto"/>
        <w:left w:val="none" w:sz="0" w:space="0" w:color="auto"/>
        <w:bottom w:val="none" w:sz="0" w:space="0" w:color="auto"/>
        <w:right w:val="none" w:sz="0" w:space="0" w:color="auto"/>
      </w:divBdr>
    </w:div>
    <w:div w:id="205319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p.uconn.edu/forms/employee_eft_for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nsoeadmin</dc:creator>
  <cp:lastModifiedBy>Sousa, Barbara</cp:lastModifiedBy>
  <cp:revision>3</cp:revision>
  <cp:lastPrinted>2014-09-30T15:41:00Z</cp:lastPrinted>
  <dcterms:created xsi:type="dcterms:W3CDTF">2014-10-08T15:45:00Z</dcterms:created>
  <dcterms:modified xsi:type="dcterms:W3CDTF">2014-10-08T15:46:00Z</dcterms:modified>
</cp:coreProperties>
</file>